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12893" w:rsidRPr="003C14AA" w:rsidRDefault="00E12893" w:rsidP="00E12893">
      <w:pPr>
        <w:spacing w:after="0" w:line="240" w:lineRule="auto"/>
        <w:ind w:left="-540" w:right="-545" w:hanging="360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proofErr w:type="spellStart"/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>Энгельсский</w:t>
      </w:r>
      <w:proofErr w:type="spellEnd"/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технологический институт (филиал) федерального государственного бюджетного  образовательного учреждения</w:t>
      </w: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>высшего образования</w:t>
      </w:r>
    </w:p>
    <w:p w:rsidR="00E12893" w:rsidRPr="003C14AA" w:rsidRDefault="00E12893" w:rsidP="00E12893">
      <w:pPr>
        <w:spacing w:after="0" w:line="240" w:lineRule="auto"/>
        <w:ind w:left="-540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 xml:space="preserve"> «Саратовский государственный технический университет имени Гагарина Ю.А.»</w:t>
      </w: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4"/>
          <w:lang w:eastAsia="ru-RU"/>
        </w:rPr>
      </w:pPr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>Кафедра «</w:t>
      </w:r>
      <w:r>
        <w:rPr>
          <w:rFonts w:ascii="Times New Roman" w:eastAsia="Times New Roman" w:hAnsi="Times New Roman" w:cs="Times New Roman"/>
          <w:sz w:val="28"/>
          <w:szCs w:val="24"/>
          <w:lang w:eastAsia="ru-RU"/>
        </w:rPr>
        <w:t>Естественных и математических наук</w:t>
      </w:r>
      <w:r w:rsidRPr="003C14AA">
        <w:rPr>
          <w:rFonts w:ascii="Times New Roman" w:eastAsia="Times New Roman" w:hAnsi="Times New Roman" w:cs="Times New Roman"/>
          <w:sz w:val="28"/>
          <w:szCs w:val="24"/>
          <w:lang w:eastAsia="ru-RU"/>
        </w:rPr>
        <w:t>»</w:t>
      </w: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b/>
          <w:bCs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ФИЗИКА</w:t>
      </w:r>
    </w:p>
    <w:p w:rsidR="00E12893" w:rsidRPr="003C14AA" w:rsidRDefault="00E12893" w:rsidP="00E12893">
      <w:pPr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3C14A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                                    </w:t>
      </w: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3C14A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Методические указания </w:t>
      </w:r>
      <w:proofErr w:type="gramStart"/>
      <w:r w:rsidRPr="003C14AA">
        <w:rPr>
          <w:rFonts w:ascii="Times New Roman" w:eastAsia="Calibri" w:hAnsi="Times New Roman" w:cs="Times New Roman"/>
          <w:sz w:val="28"/>
          <w:szCs w:val="28"/>
          <w:lang w:eastAsia="ru-RU"/>
        </w:rPr>
        <w:t>к</w:t>
      </w:r>
      <w:proofErr w:type="gramEnd"/>
      <w:r w:rsidRPr="003C14A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</w:p>
    <w:p w:rsidR="00E12893" w:rsidRPr="00E6574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3C14A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выполнению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лабораторной</w:t>
      </w:r>
      <w:r w:rsidRPr="003C14A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работы</w:t>
      </w:r>
    </w:p>
    <w:p w:rsidR="00E12893" w:rsidRPr="00E12893" w:rsidRDefault="00E12893" w:rsidP="00E12893">
      <w:pPr>
        <w:jc w:val="center"/>
        <w:rPr>
          <w:rFonts w:ascii="Times New Roman" w:hAnsi="Times New Roman" w:cs="Times New Roman"/>
          <w:b/>
          <w:caps/>
          <w:sz w:val="28"/>
          <w:szCs w:val="28"/>
        </w:rPr>
      </w:pPr>
      <w:r w:rsidRPr="00E12893">
        <w:rPr>
          <w:rFonts w:ascii="Times New Roman" w:hAnsi="Times New Roman" w:cs="Times New Roman"/>
          <w:b/>
          <w:caps/>
          <w:sz w:val="28"/>
          <w:szCs w:val="28"/>
        </w:rPr>
        <w:t xml:space="preserve">“Определение емкости конденсаторов с помощью моста Сотти” </w:t>
      </w:r>
    </w:p>
    <w:p w:rsidR="00E12893" w:rsidRPr="00E12893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3C14A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для студентов направлений </w:t>
      </w:r>
    </w:p>
    <w:p w:rsidR="00E12893" w:rsidRPr="003C14AA" w:rsidRDefault="00E12893" w:rsidP="00E12893">
      <w:pPr>
        <w:tabs>
          <w:tab w:val="right" w:leader="underscore" w:pos="8505"/>
        </w:tabs>
        <w:spacing w:after="0" w:line="240" w:lineRule="auto"/>
        <w:rPr>
          <w:rFonts w:ascii="Times New Roman" w:eastAsia="SimSun" w:hAnsi="Times New Roman" w:cs="Times New Roman"/>
          <w:bCs/>
          <w:sz w:val="28"/>
          <w:szCs w:val="28"/>
          <w:lang w:eastAsia="ru-RU"/>
        </w:rPr>
      </w:pPr>
    </w:p>
    <w:p w:rsidR="00E12893" w:rsidRPr="003C14AA" w:rsidRDefault="00E12893" w:rsidP="00E12893">
      <w:pPr>
        <w:tabs>
          <w:tab w:val="right" w:leader="underscore" w:pos="8505"/>
        </w:tabs>
        <w:spacing w:after="0" w:line="240" w:lineRule="auto"/>
        <w:rPr>
          <w:rFonts w:ascii="Times New Roman" w:eastAsia="SimSun" w:hAnsi="Times New Roman" w:cs="Times New Roman"/>
          <w:bCs/>
          <w:sz w:val="24"/>
          <w:szCs w:val="24"/>
          <w:lang w:eastAsia="ru-RU"/>
        </w:rPr>
      </w:pPr>
    </w:p>
    <w:p w:rsidR="00E12893" w:rsidRPr="003C14AA" w:rsidRDefault="00E12893" w:rsidP="00E12893">
      <w:pPr>
        <w:tabs>
          <w:tab w:val="right" w:leader="underscore" w:pos="8505"/>
        </w:tabs>
        <w:spacing w:after="0" w:line="240" w:lineRule="auto"/>
        <w:rPr>
          <w:rFonts w:ascii="Times New Roman" w:eastAsia="SimSun" w:hAnsi="Times New Roman" w:cs="Times New Roman"/>
          <w:bCs/>
          <w:sz w:val="24"/>
          <w:szCs w:val="24"/>
          <w:lang w:eastAsia="ru-RU"/>
        </w:rPr>
      </w:pPr>
    </w:p>
    <w:p w:rsidR="00E12893" w:rsidRPr="003C14AA" w:rsidRDefault="00E12893" w:rsidP="00E12893">
      <w:pPr>
        <w:tabs>
          <w:tab w:val="right" w:leader="underscore" w:pos="8505"/>
        </w:tabs>
        <w:spacing w:after="0" w:line="240" w:lineRule="auto"/>
        <w:rPr>
          <w:rFonts w:ascii="Times New Roman" w:eastAsia="SimSun" w:hAnsi="Times New Roman" w:cs="Times New Roman"/>
          <w:bCs/>
          <w:sz w:val="24"/>
          <w:szCs w:val="24"/>
          <w:lang w:eastAsia="ru-RU"/>
        </w:rPr>
      </w:pPr>
      <w:r w:rsidRPr="003C14AA">
        <w:rPr>
          <w:rFonts w:ascii="Times New Roman" w:eastAsia="SimSun" w:hAnsi="Times New Roman" w:cs="Times New Roman"/>
          <w:bCs/>
          <w:sz w:val="24"/>
          <w:szCs w:val="24"/>
          <w:lang w:eastAsia="ru-RU"/>
        </w:rPr>
        <w:t>09.03.01  «Информатика и вычислительная техника»</w:t>
      </w:r>
    </w:p>
    <w:p w:rsidR="00E12893" w:rsidRPr="003C14AA" w:rsidRDefault="00AC5B15" w:rsidP="00E12893">
      <w:pPr>
        <w:tabs>
          <w:tab w:val="right" w:leader="underscore" w:pos="8505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hyperlink r:id="rId9" w:history="1">
        <w:r w:rsidR="00E12893" w:rsidRPr="003C14AA">
          <w:rPr>
            <w:rFonts w:ascii="Times New Roman" w:eastAsia="Times New Roman" w:hAnsi="Times New Roman" w:cs="Times New Roman"/>
            <w:color w:val="000000"/>
            <w:sz w:val="24"/>
            <w:szCs w:val="24"/>
            <w:lang w:eastAsia="ru-RU"/>
          </w:rPr>
          <w:t xml:space="preserve">09.03.04 </w:t>
        </w:r>
      </w:hyperlink>
      <w:r w:rsidR="00E12893" w:rsidRPr="003C14A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«Программная инженерия»</w:t>
      </w:r>
    </w:p>
    <w:p w:rsidR="00E12893" w:rsidRPr="003C14AA" w:rsidRDefault="00E12893" w:rsidP="00E12893">
      <w:pPr>
        <w:widowControl w:val="0"/>
        <w:tabs>
          <w:tab w:val="right" w:leader="underscore" w:pos="8505"/>
        </w:tabs>
        <w:autoSpaceDE w:val="0"/>
        <w:autoSpaceDN w:val="0"/>
        <w:spacing w:after="0" w:line="240" w:lineRule="auto"/>
        <w:rPr>
          <w:rFonts w:ascii="Times New Roman" w:eastAsia="SimSun" w:hAnsi="Times New Roman" w:cs="Times New Roman"/>
          <w:bCs/>
          <w:sz w:val="24"/>
          <w:szCs w:val="24"/>
          <w:lang w:val="fr-FR"/>
        </w:rPr>
      </w:pPr>
      <w:r w:rsidRPr="003C14AA">
        <w:rPr>
          <w:rFonts w:ascii="Times New Roman" w:eastAsia="SimSun" w:hAnsi="Times New Roman" w:cs="Times New Roman"/>
          <w:bCs/>
          <w:sz w:val="24"/>
          <w:szCs w:val="24"/>
          <w:lang w:val="fr-FR"/>
        </w:rPr>
        <w:t>15.03.02  «Технологические машины и оборудование»</w:t>
      </w:r>
    </w:p>
    <w:p w:rsidR="00E12893" w:rsidRPr="003C14AA" w:rsidRDefault="00E12893" w:rsidP="00E1289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eastAsia="SimSun" w:hAnsi="Times New Roman" w:cs="Times New Roman"/>
          <w:bCs/>
          <w:sz w:val="24"/>
          <w:szCs w:val="24"/>
        </w:rPr>
      </w:pPr>
      <w:r w:rsidRPr="003C14AA">
        <w:rPr>
          <w:rFonts w:ascii="Times New Roman" w:eastAsia="Times New Roman" w:hAnsi="Times New Roman" w:cs="Times New Roman"/>
          <w:sz w:val="24"/>
          <w:szCs w:val="24"/>
        </w:rPr>
        <w:t>15.03.05 «Конструкторско-технологическое</w:t>
      </w:r>
      <w:r w:rsidRPr="003C14AA">
        <w:rPr>
          <w:rFonts w:ascii="Times New Roman" w:eastAsia="Times New Roman" w:hAnsi="Times New Roman" w:cs="Times New Roman"/>
          <w:spacing w:val="-67"/>
          <w:sz w:val="24"/>
          <w:szCs w:val="24"/>
        </w:rPr>
        <w:t xml:space="preserve"> </w:t>
      </w:r>
      <w:r w:rsidRPr="003C14AA">
        <w:rPr>
          <w:rFonts w:ascii="Times New Roman" w:eastAsia="Times New Roman" w:hAnsi="Times New Roman" w:cs="Times New Roman"/>
          <w:sz w:val="24"/>
          <w:szCs w:val="24"/>
        </w:rPr>
        <w:t>обеспечение машиностроительных</w:t>
      </w:r>
      <w:r w:rsidRPr="003C14AA">
        <w:rPr>
          <w:rFonts w:ascii="Times New Roman" w:eastAsia="Times New Roman" w:hAnsi="Times New Roman" w:cs="Times New Roman"/>
          <w:spacing w:val="-3"/>
          <w:sz w:val="24"/>
          <w:szCs w:val="24"/>
        </w:rPr>
        <w:t xml:space="preserve"> </w:t>
      </w:r>
      <w:r w:rsidRPr="003C14AA">
        <w:rPr>
          <w:rFonts w:ascii="Times New Roman" w:eastAsia="Times New Roman" w:hAnsi="Times New Roman" w:cs="Times New Roman"/>
          <w:sz w:val="24"/>
          <w:szCs w:val="24"/>
        </w:rPr>
        <w:t>производств»</w:t>
      </w:r>
    </w:p>
    <w:p w:rsidR="00E12893" w:rsidRPr="003C14AA" w:rsidRDefault="00E12893" w:rsidP="00E12893">
      <w:pPr>
        <w:widowControl w:val="0"/>
        <w:autoSpaceDE w:val="0"/>
        <w:autoSpaceDN w:val="0"/>
        <w:spacing w:after="0" w:line="240" w:lineRule="auto"/>
        <w:ind w:right="1424"/>
        <w:rPr>
          <w:rFonts w:ascii="Times New Roman" w:eastAsia="Times New Roman" w:hAnsi="Times New Roman" w:cs="Times New Roman"/>
          <w:spacing w:val="1"/>
          <w:sz w:val="24"/>
          <w:szCs w:val="24"/>
        </w:rPr>
      </w:pPr>
      <w:r w:rsidRPr="003C14AA">
        <w:rPr>
          <w:rFonts w:ascii="Times New Roman" w:eastAsia="Times New Roman" w:hAnsi="Times New Roman" w:cs="Times New Roman"/>
          <w:sz w:val="24"/>
          <w:szCs w:val="24"/>
        </w:rPr>
        <w:t>18.03.01 «Химическая технология»</w:t>
      </w:r>
      <w:r w:rsidRPr="003C14AA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</w:p>
    <w:p w:rsidR="00E12893" w:rsidRPr="003C14AA" w:rsidRDefault="00E12893" w:rsidP="00E12893">
      <w:pPr>
        <w:widowControl w:val="0"/>
        <w:autoSpaceDE w:val="0"/>
        <w:autoSpaceDN w:val="0"/>
        <w:spacing w:after="0" w:line="240" w:lineRule="auto"/>
        <w:ind w:right="1424"/>
        <w:rPr>
          <w:rFonts w:ascii="Times New Roman" w:eastAsia="Times New Roman" w:hAnsi="Times New Roman" w:cs="Times New Roman"/>
          <w:spacing w:val="1"/>
          <w:sz w:val="24"/>
          <w:szCs w:val="24"/>
        </w:rPr>
      </w:pPr>
      <w:r w:rsidRPr="003C14AA">
        <w:rPr>
          <w:rFonts w:ascii="Times New Roman" w:eastAsia="Times New Roman" w:hAnsi="Times New Roman" w:cs="Times New Roman"/>
          <w:sz w:val="24"/>
          <w:szCs w:val="24"/>
        </w:rPr>
        <w:t>23.03.01 «Нефтегазовое дело»</w:t>
      </w:r>
      <w:r w:rsidRPr="003C14AA">
        <w:rPr>
          <w:rFonts w:ascii="Times New Roman" w:eastAsia="Times New Roman" w:hAnsi="Times New Roman" w:cs="Times New Roman"/>
          <w:spacing w:val="1"/>
          <w:sz w:val="24"/>
          <w:szCs w:val="24"/>
        </w:rPr>
        <w:t xml:space="preserve"> </w:t>
      </w:r>
    </w:p>
    <w:p w:rsidR="00E12893" w:rsidRPr="003C14AA" w:rsidRDefault="00E12893" w:rsidP="00E12893">
      <w:pPr>
        <w:tabs>
          <w:tab w:val="left" w:pos="960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  <w:r w:rsidRPr="003C14AA">
        <w:rPr>
          <w:rFonts w:ascii="Times New Roman" w:eastAsia="Calibri" w:hAnsi="Times New Roman" w:cs="Times New Roman"/>
          <w:sz w:val="24"/>
          <w:szCs w:val="24"/>
          <w:lang w:eastAsia="ru-RU"/>
        </w:rPr>
        <w:t xml:space="preserve">29.03.05 «Конструирование изделий легкой промышленности» </w:t>
      </w:r>
    </w:p>
    <w:p w:rsidR="00E12893" w:rsidRPr="003C14AA" w:rsidRDefault="00E12893" w:rsidP="00E12893">
      <w:pPr>
        <w:tabs>
          <w:tab w:val="left" w:pos="960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tabs>
          <w:tab w:val="left" w:pos="960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tabs>
          <w:tab w:val="left" w:pos="960"/>
        </w:tabs>
        <w:spacing w:after="0" w:line="240" w:lineRule="auto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tabs>
          <w:tab w:val="left" w:pos="960"/>
        </w:tabs>
        <w:spacing w:after="0" w:line="240" w:lineRule="auto"/>
        <w:jc w:val="center"/>
        <w:rPr>
          <w:rFonts w:ascii="Times New Roman" w:eastAsia="Calibri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очной и </w:t>
      </w:r>
      <w:r w:rsidRPr="003C14AA">
        <w:rPr>
          <w:rFonts w:ascii="Times New Roman" w:eastAsia="Calibri" w:hAnsi="Times New Roman" w:cs="Times New Roman"/>
          <w:sz w:val="28"/>
          <w:szCs w:val="28"/>
          <w:lang w:eastAsia="ru-RU"/>
        </w:rPr>
        <w:t>заочной формы обучения</w:t>
      </w:r>
    </w:p>
    <w:p w:rsidR="00E12893" w:rsidRPr="003C14AA" w:rsidRDefault="00E12893" w:rsidP="00E12893">
      <w:pPr>
        <w:suppressAutoHyphens/>
        <w:spacing w:after="0" w:line="240" w:lineRule="auto"/>
        <w:rPr>
          <w:rFonts w:ascii="Times New Roman" w:eastAsia="Times New Roman" w:hAnsi="Times New Roman" w:cs="Times New Roman"/>
          <w:bCs/>
          <w:sz w:val="28"/>
          <w:szCs w:val="28"/>
          <w:lang w:eastAsia="ar-SA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  <w:lang w:eastAsia="ru-RU"/>
        </w:rPr>
      </w:pPr>
    </w:p>
    <w:p w:rsidR="00E12893" w:rsidRPr="003C14AA" w:rsidRDefault="00E12893" w:rsidP="00E12893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 w:rsidRPr="003C14A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Энгельс 202</w:t>
      </w:r>
      <w:r w:rsidR="004B1EF6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6</w:t>
      </w:r>
      <w:bookmarkStart w:id="0" w:name="_GoBack"/>
      <w:bookmarkEnd w:id="0"/>
      <w:r w:rsidRPr="003C14AA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 </w:t>
      </w:r>
    </w:p>
    <w:p w:rsidR="00E12893" w:rsidRDefault="00E12893" w:rsidP="00E12893"/>
    <w:p w:rsidR="0012109F" w:rsidRPr="00685018" w:rsidRDefault="0012109F" w:rsidP="00685018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685018">
        <w:rPr>
          <w:rFonts w:ascii="Times New Roman" w:hAnsi="Times New Roman" w:cs="Times New Roman"/>
          <w:b/>
          <w:bCs/>
          <w:sz w:val="28"/>
          <w:szCs w:val="28"/>
        </w:rPr>
        <w:t xml:space="preserve">Основные </w:t>
      </w:r>
      <w:r w:rsidR="00706B38" w:rsidRPr="00685018">
        <w:rPr>
          <w:rFonts w:ascii="Times New Roman" w:hAnsi="Times New Roman" w:cs="Times New Roman"/>
          <w:b/>
          <w:bCs/>
          <w:sz w:val="28"/>
          <w:szCs w:val="28"/>
        </w:rPr>
        <w:t>понятия</w:t>
      </w:r>
    </w:p>
    <w:p w:rsidR="003B4D7D" w:rsidRPr="006B1F72" w:rsidRDefault="00706B38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iCs/>
          <w:sz w:val="28"/>
          <w:szCs w:val="28"/>
        </w:rPr>
        <w:t xml:space="preserve">Для 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зарядки разных по формуле проводников</w:t>
      </w:r>
      <w:r w:rsidR="006C7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до 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одинакового потенциала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φ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, им необходимо сообщить различные заряды. Это свойство проводников характеризуется величиной, называемой электроемкостью у</w:t>
      </w:r>
      <w:r w:rsidR="006C7F72">
        <w:rPr>
          <w:rFonts w:ascii="Times New Roman" w:eastAsiaTheme="minorEastAsia" w:hAnsi="Times New Roman" w:cs="Times New Roman"/>
          <w:iCs/>
          <w:sz w:val="28"/>
          <w:szCs w:val="28"/>
        </w:rPr>
        <w:t>е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д</w:t>
      </w:r>
      <w:r w:rsidR="006C7F72">
        <w:rPr>
          <w:rFonts w:ascii="Times New Roman" w:eastAsiaTheme="minorEastAsia" w:hAnsi="Times New Roman" w:cs="Times New Roman"/>
          <w:iCs/>
          <w:sz w:val="28"/>
          <w:szCs w:val="28"/>
        </w:rPr>
        <w:t>ин</w:t>
      </w:r>
      <w:r w:rsidR="00C67569">
        <w:rPr>
          <w:rFonts w:ascii="Times New Roman" w:eastAsiaTheme="minorEastAsia" w:hAnsi="Times New Roman" w:cs="Times New Roman"/>
          <w:iCs/>
          <w:sz w:val="28"/>
          <w:szCs w:val="28"/>
        </w:rPr>
        <w:t>е</w:t>
      </w:r>
      <w:r w:rsidR="006C7F72">
        <w:rPr>
          <w:rFonts w:ascii="Times New Roman" w:eastAsiaTheme="minorEastAsia" w:hAnsi="Times New Roman" w:cs="Times New Roman"/>
          <w:iCs/>
          <w:sz w:val="28"/>
          <w:szCs w:val="28"/>
        </w:rPr>
        <w:t>н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ного проводника</w:t>
      </w:r>
      <w:r w:rsidR="006C7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</w:t>
      </w:r>
      <w:r w:rsidR="006C7F72" w:rsidRPr="0093498D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Электрическая емкость уедин</w:t>
      </w:r>
      <w:r w:rsidR="00C67569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е</w:t>
      </w:r>
      <w:r w:rsidR="006C7F72" w:rsidRPr="0093498D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нного проводника</w:t>
      </w:r>
      <w:r w:rsidR="006C7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это физическая величина, численно равная количеству электричества, на которое нужно изменить заряд проводника, чтобы его потенциал изменился на единицу: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2"/>
      </w:tblGrid>
      <w:tr w:rsidR="00706B38" w:rsidRPr="006B1F72" w:rsidTr="00706B38">
        <w:tc>
          <w:tcPr>
            <w:tcW w:w="4672" w:type="dxa"/>
          </w:tcPr>
          <w:p w:rsidR="00706B38" w:rsidRPr="006B1F72" w:rsidRDefault="00706B38" w:rsidP="006B1F72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C=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q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φ</m:t>
                    </m:r>
                  </m:den>
                </m:f>
              </m:oMath>
            </m:oMathPara>
          </w:p>
        </w:tc>
        <w:tc>
          <w:tcPr>
            <w:tcW w:w="4672" w:type="dxa"/>
          </w:tcPr>
          <w:p w:rsidR="00706B38" w:rsidRPr="006B1F72" w:rsidRDefault="00706B38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(1)</w:t>
            </w:r>
          </w:p>
        </w:tc>
      </w:tr>
    </w:tbl>
    <w:p w:rsidR="00706B38" w:rsidRPr="006B1F72" w:rsidRDefault="005F0C39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Электроемкость </w:t>
      </w:r>
      <w:r w:rsidR="0093498D">
        <w:rPr>
          <w:rFonts w:ascii="Times New Roman" w:eastAsiaTheme="minorEastAsia" w:hAnsi="Times New Roman" w:cs="Times New Roman"/>
          <w:iCs/>
          <w:sz w:val="28"/>
          <w:szCs w:val="28"/>
        </w:rPr>
        <w:t xml:space="preserve">проводника 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зависит от формы и размеров внешней поверхности проводника, от расположения его относительно других проводников и величины диэлектрической проницаемости окружающей среды</w:t>
      </w:r>
      <w:r w:rsidR="0093498D">
        <w:rPr>
          <w:rFonts w:ascii="Times New Roman" w:eastAsiaTheme="minorEastAsia" w:hAnsi="Times New Roman" w:cs="Times New Roman"/>
          <w:iCs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ε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но не зависит от материала, агрегатного состояния, формы и размеров полостей внутри проводника. </w:t>
      </w:r>
    </w:p>
    <w:p w:rsidR="005F0C39" w:rsidRPr="006B1F72" w:rsidRDefault="005F0C39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93498D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Единица электроемкости – фарад</w:t>
      </w:r>
      <w:r w:rsidR="0093498D" w:rsidRPr="0093498D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 xml:space="preserve"> (Ф</w:t>
      </w:r>
      <w:r w:rsidRPr="0093498D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)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: 1Ф – емкость такого у</w:t>
      </w:r>
      <w:r w:rsidR="0093498D">
        <w:rPr>
          <w:rFonts w:ascii="Times New Roman" w:eastAsiaTheme="minorEastAsia" w:hAnsi="Times New Roman" w:cs="Times New Roman"/>
          <w:iCs/>
          <w:sz w:val="28"/>
          <w:szCs w:val="28"/>
        </w:rPr>
        <w:t>един</w:t>
      </w:r>
      <w:r w:rsidR="00C67569">
        <w:rPr>
          <w:rFonts w:ascii="Times New Roman" w:eastAsiaTheme="minorEastAsia" w:hAnsi="Times New Roman" w:cs="Times New Roman"/>
          <w:iCs/>
          <w:sz w:val="28"/>
          <w:szCs w:val="28"/>
        </w:rPr>
        <w:t>е</w:t>
      </w:r>
      <w:r w:rsidR="0093498D">
        <w:rPr>
          <w:rFonts w:ascii="Times New Roman" w:eastAsiaTheme="minorEastAsia" w:hAnsi="Times New Roman" w:cs="Times New Roman"/>
          <w:iCs/>
          <w:sz w:val="28"/>
          <w:szCs w:val="28"/>
        </w:rPr>
        <w:t>нного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проводника, потенциал которого изменяется на 1В при сообщении ему заряда в 1Кл. </w:t>
      </w:r>
    </w:p>
    <w:p w:rsidR="005F0C39" w:rsidRPr="006B1F72" w:rsidRDefault="005F0C39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Известно, что потенциал у</w:t>
      </w:r>
      <w:r w:rsidR="0005078A">
        <w:rPr>
          <w:rFonts w:ascii="Times New Roman" w:eastAsiaTheme="minorEastAsia" w:hAnsi="Times New Roman" w:cs="Times New Roman"/>
          <w:iCs/>
          <w:sz w:val="28"/>
          <w:szCs w:val="28"/>
        </w:rPr>
        <w:t>един</w:t>
      </w:r>
      <w:r w:rsidR="00C67569">
        <w:rPr>
          <w:rFonts w:ascii="Times New Roman" w:eastAsiaTheme="minorEastAsia" w:hAnsi="Times New Roman" w:cs="Times New Roman"/>
          <w:iCs/>
          <w:sz w:val="28"/>
          <w:szCs w:val="28"/>
        </w:rPr>
        <w:t>е</w:t>
      </w:r>
      <w:r w:rsidR="0005078A">
        <w:rPr>
          <w:rFonts w:ascii="Times New Roman" w:eastAsiaTheme="minorEastAsia" w:hAnsi="Times New Roman" w:cs="Times New Roman"/>
          <w:iCs/>
          <w:sz w:val="28"/>
          <w:szCs w:val="28"/>
        </w:rPr>
        <w:t>нного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шара радиуса 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  <w:t>R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находящегося в однородной среде с диэлектрической проницаемостью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ε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равен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245"/>
        <w:gridCol w:w="4099"/>
      </w:tblGrid>
      <w:tr w:rsidR="005F0C39" w:rsidRPr="006B1F72" w:rsidTr="006B1F72">
        <w:tc>
          <w:tcPr>
            <w:tcW w:w="5245" w:type="dxa"/>
          </w:tcPr>
          <w:p w:rsidR="005F0C39" w:rsidRPr="006B1F72" w:rsidRDefault="0005078A" w:rsidP="006B1F72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φ=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4π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ε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0</m:t>
                        </m:r>
                      </m:sub>
                    </m:sSub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∙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q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εR</m:t>
                    </m:r>
                  </m:den>
                </m:f>
              </m:oMath>
            </m:oMathPara>
          </w:p>
        </w:tc>
        <w:tc>
          <w:tcPr>
            <w:tcW w:w="4099" w:type="dxa"/>
          </w:tcPr>
          <w:p w:rsidR="005F0C39" w:rsidRPr="006B1F72" w:rsidRDefault="005F0C39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2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5F0C39" w:rsidRPr="006B1F72" w:rsidRDefault="00FA270C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Тогда используя формулу (1), получаем, что емкость шара: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7"/>
        <w:gridCol w:w="3107"/>
      </w:tblGrid>
      <w:tr w:rsidR="00FA270C" w:rsidRPr="006B1F72" w:rsidTr="006B1F72">
        <w:tc>
          <w:tcPr>
            <w:tcW w:w="6237" w:type="dxa"/>
          </w:tcPr>
          <w:p w:rsidR="00FA270C" w:rsidRPr="006B1F72" w:rsidRDefault="00AC5B15" w:rsidP="006B1F72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i/>
                <w:iCs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С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шара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q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φ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q</m:t>
                    </m:r>
                  </m:num>
                  <m:den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4π</m:t>
                        </m:r>
                        <m:sSub>
                          <m:sSubPr>
                            <m:ctrlPr>
                              <w:rPr>
                                <w:rFonts w:ascii="Cambria Math" w:hAnsi="Cambria Math" w:cs="Times New Roman"/>
                                <w:i/>
                                <w:iCs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ε</m:t>
                            </m:r>
                          </m:e>
                          <m:sub>
                            <m:r>
                              <w:rPr>
                                <w:rFonts w:ascii="Cambria Math" w:hAnsi="Cambria Math" w:cs="Times New Roman"/>
                                <w:sz w:val="28"/>
                                <w:szCs w:val="28"/>
                              </w:rPr>
                              <m:t>0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∙</m:t>
                    </m:r>
                    <m:f>
                      <m:f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q</m:t>
                        </m:r>
                      </m:num>
                      <m:den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εR</m:t>
                        </m:r>
                      </m:den>
                    </m:f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=4π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ε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0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εR</m:t>
                </m:r>
              </m:oMath>
            </m:oMathPara>
          </w:p>
        </w:tc>
        <w:tc>
          <w:tcPr>
            <w:tcW w:w="3107" w:type="dxa"/>
          </w:tcPr>
          <w:p w:rsidR="00FA270C" w:rsidRPr="006B1F72" w:rsidRDefault="00FA270C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(3)</w:t>
            </w:r>
          </w:p>
        </w:tc>
      </w:tr>
    </w:tbl>
    <w:p w:rsidR="00FA270C" w:rsidRPr="006B1F72" w:rsidRDefault="005F40A2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Отсюда следует, что емкостью в 1Ф обладал бы у</w:t>
      </w:r>
      <w:r w:rsidR="00C67569">
        <w:rPr>
          <w:rFonts w:ascii="Times New Roman" w:eastAsiaTheme="minorEastAsia" w:hAnsi="Times New Roman" w:cs="Times New Roman"/>
          <w:iCs/>
          <w:sz w:val="28"/>
          <w:szCs w:val="28"/>
        </w:rPr>
        <w:t>единенный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шар, находящийся в вакууме и имеющий радиус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C=</m:t>
        </m:r>
        <m:f>
          <m:f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num>
          <m:den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eastAsiaTheme="minorEastAsia" w:hAnsi="Cambria Math" w:cs="Times New Roman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φ</m:t>
                </m:r>
              </m:e>
              <m: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2</m:t>
                </m:r>
              </m:sub>
            </m:sSub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f>
          <m:f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q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U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км, что примерно в 1400 раз больше радиуса Земли (электроемкость Земли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С≈0,7 мФ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). Следовательно, фарад – очень большая величин</w:t>
      </w:r>
      <w:r w:rsidR="006B1F72" w:rsidRPr="006B1F72">
        <w:rPr>
          <w:rFonts w:ascii="Times New Roman" w:eastAsiaTheme="minorEastAsia" w:hAnsi="Times New Roman" w:cs="Times New Roman"/>
          <w:iCs/>
          <w:sz w:val="28"/>
          <w:szCs w:val="28"/>
        </w:rPr>
        <w:t>а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поэтому на практике 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lastRenderedPageBreak/>
        <w:t>используются дольные единицы – миллифарад (1мФ=10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  <w:vertAlign w:val="superscript"/>
        </w:rPr>
        <w:t>-3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Ф), микрофарад (1 мкФ=10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  <w:vertAlign w:val="superscript"/>
        </w:rPr>
        <w:t>-</w:t>
      </w:r>
      <w:r w:rsidR="0003286F" w:rsidRPr="006B1F72">
        <w:rPr>
          <w:rFonts w:ascii="Times New Roman" w:eastAsiaTheme="minorEastAsia" w:hAnsi="Times New Roman" w:cs="Times New Roman"/>
          <w:iCs/>
          <w:sz w:val="28"/>
          <w:szCs w:val="28"/>
          <w:vertAlign w:val="superscript"/>
        </w:rPr>
        <w:t>6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Ф), нанофарад (1нФ=10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  <w:vertAlign w:val="superscript"/>
        </w:rPr>
        <w:t>-9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Ф), пикофарад (1 пФ=10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  <w:vertAlign w:val="superscript"/>
        </w:rPr>
        <w:t>-12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Ф). </w:t>
      </w:r>
    </w:p>
    <w:p w:rsidR="005F40A2" w:rsidRPr="006B1F72" w:rsidRDefault="005F40A2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Из изложенного выше следует, что для того, чтобы проводник обладал большой емкостью, он должен иметь очень большие размеры. На практике, однако, необходимы устройства, обладающие способностью при малых размерах и небольших относительно окружающих тел потенциалах накапливать значительные </w:t>
      </w:r>
      <w:r w:rsidR="00A67ACE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по величине </w:t>
      </w:r>
      <w:r w:rsidR="00F6224C">
        <w:rPr>
          <w:rFonts w:ascii="Times New Roman" w:eastAsiaTheme="minorEastAsia" w:hAnsi="Times New Roman" w:cs="Times New Roman"/>
          <w:iCs/>
          <w:sz w:val="28"/>
          <w:szCs w:val="28"/>
        </w:rPr>
        <w:t>заряды</w:t>
      </w:r>
      <w:r w:rsidR="00A67ACE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иными словами, обладать большой емкостью. Эти устройства получили название </w:t>
      </w:r>
      <w:r w:rsidR="00A67ACE" w:rsidRPr="006B1F72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конденсаторов</w:t>
      </w:r>
      <w:r w:rsidR="00A67ACE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</w:t>
      </w:r>
    </w:p>
    <w:p w:rsidR="00706B38" w:rsidRPr="006B1F72" w:rsidRDefault="000E62AF" w:rsidP="006B1F72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iCs/>
          <w:sz w:val="28"/>
          <w:szCs w:val="28"/>
        </w:rPr>
        <w:t xml:space="preserve">Если к заряженному проводнику приближать другие тела, то на них возникают индуцированные (на проводнике) или связанные (на диэлектрике) </w:t>
      </w:r>
      <w:r w:rsidR="00C71582">
        <w:rPr>
          <w:rFonts w:ascii="Times New Roman" w:hAnsi="Times New Roman" w:cs="Times New Roman"/>
          <w:iCs/>
          <w:sz w:val="28"/>
          <w:szCs w:val="28"/>
        </w:rPr>
        <w:t>заряды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, причем ближайшими к наводящему заряду </w:t>
      </w:r>
      <w:r w:rsidRPr="006B1F72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 будут заряды противоположного знака. Эти заряды, естественно, ослабляют поле, создаваемое зарядом </w:t>
      </w:r>
      <w:r w:rsidRPr="006B1F72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, то есть понижают потенциал проводника, что приводит (см. формулу </w:t>
      </w:r>
      <w:r w:rsidR="00C71582">
        <w:rPr>
          <w:rFonts w:ascii="Times New Roman" w:hAnsi="Times New Roman" w:cs="Times New Roman"/>
          <w:iCs/>
          <w:sz w:val="28"/>
          <w:szCs w:val="28"/>
        </w:rPr>
        <w:t>(</w:t>
      </w:r>
      <w:r w:rsidRPr="006B1F72">
        <w:rPr>
          <w:rFonts w:ascii="Times New Roman" w:hAnsi="Times New Roman" w:cs="Times New Roman"/>
          <w:iCs/>
          <w:sz w:val="28"/>
          <w:szCs w:val="28"/>
        </w:rPr>
        <w:t>1</w:t>
      </w:r>
      <w:r w:rsidR="00C71582">
        <w:rPr>
          <w:rFonts w:ascii="Times New Roman" w:hAnsi="Times New Roman" w:cs="Times New Roman"/>
          <w:iCs/>
          <w:sz w:val="28"/>
          <w:szCs w:val="28"/>
        </w:rPr>
        <w:t>)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) к повышению его электроемкости. </w:t>
      </w:r>
    </w:p>
    <w:p w:rsidR="000E62AF" w:rsidRPr="006B1F72" w:rsidRDefault="000E62AF" w:rsidP="006B1F72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iCs/>
          <w:sz w:val="28"/>
          <w:szCs w:val="28"/>
        </w:rPr>
        <w:t xml:space="preserve">Конденсатор состоит из двух проводников (обкладок), разделенных диэлектриком. На емкость конденсатора не должны оказывать влияния окружающие тела, поэтому проводникам придают такую форму, чтобы поле, создаваемое накапливаемыми зарядами, было сосредоточено в узком зазоре между обкладками конденсатора. В зависимости от формы обкладок конденсаторы делятся на </w:t>
      </w:r>
      <w:r w:rsidRPr="006B1F72">
        <w:rPr>
          <w:rFonts w:ascii="Times New Roman" w:hAnsi="Times New Roman" w:cs="Times New Roman"/>
          <w:b/>
          <w:bCs/>
          <w:iCs/>
          <w:sz w:val="28"/>
          <w:szCs w:val="28"/>
        </w:rPr>
        <w:t>плоские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, </w:t>
      </w:r>
      <w:r w:rsidRPr="006B1F72">
        <w:rPr>
          <w:rFonts w:ascii="Times New Roman" w:hAnsi="Times New Roman" w:cs="Times New Roman"/>
          <w:b/>
          <w:bCs/>
          <w:iCs/>
          <w:sz w:val="28"/>
          <w:szCs w:val="28"/>
        </w:rPr>
        <w:t>цилиндрические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 и </w:t>
      </w:r>
      <w:r w:rsidRPr="006B1F72">
        <w:rPr>
          <w:rFonts w:ascii="Times New Roman" w:hAnsi="Times New Roman" w:cs="Times New Roman"/>
          <w:b/>
          <w:bCs/>
          <w:iCs/>
          <w:sz w:val="28"/>
          <w:szCs w:val="28"/>
        </w:rPr>
        <w:t>сферические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. </w:t>
      </w:r>
    </w:p>
    <w:p w:rsidR="002E7CE0" w:rsidRPr="006B1F72" w:rsidRDefault="002E7CE0" w:rsidP="006B1F72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iCs/>
          <w:sz w:val="28"/>
          <w:szCs w:val="28"/>
        </w:rPr>
        <w:t xml:space="preserve">Так как поле </w:t>
      </w:r>
      <w:r w:rsidR="00935596" w:rsidRPr="006B1F72">
        <w:rPr>
          <w:rFonts w:ascii="Times New Roman" w:hAnsi="Times New Roman" w:cs="Times New Roman"/>
          <w:iCs/>
          <w:sz w:val="28"/>
          <w:szCs w:val="28"/>
        </w:rPr>
        <w:t xml:space="preserve">сосредоточено внутри конденсатора, то линии напряженности начинаются на одной обкладке и кончаются на другой, поэтому свободные заряды, возникающие на разных обкладках, являются равными по модулю разноимёнными зарядами. </w:t>
      </w:r>
    </w:p>
    <w:p w:rsidR="00935596" w:rsidRPr="006B1F72" w:rsidRDefault="00935596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iCs/>
          <w:sz w:val="28"/>
          <w:szCs w:val="28"/>
        </w:rPr>
        <w:t xml:space="preserve">Под </w:t>
      </w:r>
      <w:r w:rsidRPr="006B1F72">
        <w:rPr>
          <w:rFonts w:ascii="Times New Roman" w:hAnsi="Times New Roman" w:cs="Times New Roman"/>
          <w:b/>
          <w:bCs/>
          <w:iCs/>
          <w:sz w:val="28"/>
          <w:szCs w:val="28"/>
        </w:rPr>
        <w:t>емкостью конденсатора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 понимается физическая величина, равная отношению заряда </w:t>
      </w:r>
      <w:r w:rsidRPr="006B1F72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="00623686" w:rsidRPr="006B1F72">
        <w:rPr>
          <w:rFonts w:ascii="Times New Roman" w:hAnsi="Times New Roman" w:cs="Times New Roman"/>
          <w:iCs/>
          <w:sz w:val="28"/>
          <w:szCs w:val="28"/>
        </w:rPr>
        <w:t xml:space="preserve">, накопленного в конденсаторе, к разности потенциалов </w:t>
      </w:r>
      <m:oMath>
        <m:d>
          <m:d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dPr>
          <m:e>
            <m:sSub>
              <m:sSubPr>
                <m:ctrlPr>
                  <w:rPr>
                    <w:rFonts w:ascii="Cambria Math" w:hAnsi="Cambria Math" w:cs="Times New Roman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φ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1</m:t>
                </m:r>
              </m:sub>
            </m:sSub>
            <m:r>
              <w:rPr>
                <w:rFonts w:ascii="Cambria Math" w:hAnsi="Cambria Math" w:cs="Times New Roman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Times New Roman"/>
                    <w:i/>
                    <w:iCs/>
                    <w:sz w:val="28"/>
                    <w:szCs w:val="28"/>
                  </w:rPr>
                </m:ctrlPr>
              </m:sSubPr>
              <m:e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φ</m:t>
                </m:r>
              </m:e>
              <m: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2</m:t>
                </m:r>
              </m:sub>
            </m:sSub>
          </m:e>
        </m:d>
      </m:oMath>
      <w:r w:rsidR="00623686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между его обкладками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07"/>
        <w:gridCol w:w="3537"/>
      </w:tblGrid>
      <w:tr w:rsidR="005C035D" w:rsidRPr="006B1F72" w:rsidTr="00E01C22">
        <w:tc>
          <w:tcPr>
            <w:tcW w:w="5807" w:type="dxa"/>
          </w:tcPr>
          <w:p w:rsidR="005C035D" w:rsidRPr="006B1F72" w:rsidRDefault="005C035D" w:rsidP="006B1F72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i/>
                <w:iCs/>
                <w:sz w:val="28"/>
                <w:szCs w:val="28"/>
                <w:lang w:val="en-US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С</m:t>
                </m:r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q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  <w:lang w:val="en-US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2</m:t>
                        </m:r>
                      </m:sub>
                    </m:sSub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q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U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  <w:lang w:val="en-US"/>
                  </w:rPr>
                  <m:t>,</m:t>
                </m:r>
              </m:oMath>
            </m:oMathPara>
          </w:p>
        </w:tc>
        <w:tc>
          <w:tcPr>
            <w:tcW w:w="3537" w:type="dxa"/>
          </w:tcPr>
          <w:p w:rsidR="005C035D" w:rsidRPr="006B1F72" w:rsidRDefault="005C035D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4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1B383D" w:rsidRPr="00E01C22" w:rsidRDefault="00E01C22" w:rsidP="006B1F72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г</w:t>
      </w:r>
      <w:r w:rsidRPr="00E01C22">
        <w:rPr>
          <w:rFonts w:ascii="Times New Roman" w:hAnsi="Times New Roman" w:cs="Times New Roman"/>
          <w:iCs/>
          <w:sz w:val="28"/>
          <w:szCs w:val="28"/>
        </w:rPr>
        <w:t xml:space="preserve">де </w:t>
      </w:r>
      <w:r w:rsidRPr="00E01C22">
        <w:rPr>
          <w:rFonts w:ascii="Times New Roman" w:hAnsi="Times New Roman" w:cs="Times New Roman"/>
          <w:i/>
          <w:sz w:val="28"/>
          <w:szCs w:val="28"/>
          <w:lang w:val="en-US"/>
        </w:rPr>
        <w:t>U</w:t>
      </w:r>
      <w:r w:rsidRPr="00E01C22">
        <w:rPr>
          <w:rFonts w:ascii="Times New Roman" w:hAnsi="Times New Roman" w:cs="Times New Roman"/>
          <w:iCs/>
          <w:sz w:val="28"/>
          <w:szCs w:val="28"/>
        </w:rPr>
        <w:t xml:space="preserve"> – </w:t>
      </w:r>
      <w:r>
        <w:rPr>
          <w:rFonts w:ascii="Times New Roman" w:hAnsi="Times New Roman" w:cs="Times New Roman"/>
          <w:iCs/>
          <w:sz w:val="28"/>
          <w:szCs w:val="28"/>
        </w:rPr>
        <w:t>напряжение на конденсаторе.</w:t>
      </w:r>
    </w:p>
    <w:p w:rsidR="005C035D" w:rsidRPr="006B1F72" w:rsidRDefault="005C035D" w:rsidP="006B1F72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b/>
          <w:bCs/>
          <w:iCs/>
          <w:sz w:val="28"/>
          <w:szCs w:val="28"/>
        </w:rPr>
        <w:lastRenderedPageBreak/>
        <w:t>Плоский конденсатор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 состоит из двух параллельных металлических пластин площадью </w:t>
      </w:r>
      <w:r w:rsidRPr="006B1F72">
        <w:rPr>
          <w:rFonts w:ascii="Times New Roman" w:hAnsi="Times New Roman" w:cs="Times New Roman"/>
          <w:i/>
          <w:sz w:val="28"/>
          <w:szCs w:val="28"/>
          <w:lang w:val="en-US"/>
        </w:rPr>
        <w:t>S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 каждая, расположенных на расстоянии </w:t>
      </w:r>
      <w:r w:rsidRPr="006B1F72">
        <w:rPr>
          <w:rFonts w:ascii="Times New Roman" w:hAnsi="Times New Roman" w:cs="Times New Roman"/>
          <w:i/>
          <w:sz w:val="28"/>
          <w:szCs w:val="28"/>
          <w:lang w:val="en-US"/>
        </w:rPr>
        <w:t>d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 друг от друга и имеющих заряды </w:t>
      </w:r>
      <w:r w:rsidRPr="006B1F72">
        <w:rPr>
          <w:rFonts w:ascii="Times New Roman" w:hAnsi="Times New Roman" w:cs="Times New Roman"/>
          <w:i/>
          <w:sz w:val="28"/>
          <w:szCs w:val="28"/>
        </w:rPr>
        <w:t>+</w:t>
      </w:r>
      <w:r w:rsidRPr="006B1F72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 и </w:t>
      </w:r>
      <w:r w:rsidRPr="006B1F72">
        <w:rPr>
          <w:rFonts w:ascii="Times New Roman" w:hAnsi="Times New Roman" w:cs="Times New Roman"/>
          <w:i/>
          <w:sz w:val="28"/>
          <w:szCs w:val="28"/>
        </w:rPr>
        <w:t>-</w:t>
      </w:r>
      <w:r w:rsidRPr="006B1F72">
        <w:rPr>
          <w:rFonts w:ascii="Times New Roman" w:hAnsi="Times New Roman" w:cs="Times New Roman"/>
          <w:i/>
          <w:sz w:val="28"/>
          <w:szCs w:val="28"/>
          <w:lang w:val="en-US"/>
        </w:rPr>
        <w:t>q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. Емкость плоского конденсатора определяется по формуле: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954"/>
        <w:gridCol w:w="3390"/>
      </w:tblGrid>
      <w:tr w:rsidR="005C035D" w:rsidRPr="006B1F72" w:rsidTr="006B1F72">
        <w:tc>
          <w:tcPr>
            <w:tcW w:w="5954" w:type="dxa"/>
          </w:tcPr>
          <w:p w:rsidR="005C035D" w:rsidRPr="006B1F72" w:rsidRDefault="00AC5B15" w:rsidP="006B1F72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С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пл.конд.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q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U</m:t>
                    </m:r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ε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ε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S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d</m:t>
                    </m:r>
                  </m:den>
                </m:f>
              </m:oMath>
            </m:oMathPara>
          </w:p>
        </w:tc>
        <w:tc>
          <w:tcPr>
            <w:tcW w:w="3390" w:type="dxa"/>
          </w:tcPr>
          <w:p w:rsidR="005C035D" w:rsidRPr="006B1F72" w:rsidRDefault="005C035D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="007462F8"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5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5C035D" w:rsidRPr="006B1F72" w:rsidRDefault="00AC5B15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m:oMath>
        <m:sSub>
          <m:sSub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ε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0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=8,85∙</m:t>
        </m:r>
        <m:sSup>
          <m:sSup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-12</m:t>
            </m:r>
          </m:sup>
        </m:sSup>
        <m:f>
          <m:f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Ф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М</m:t>
            </m:r>
          </m:den>
        </m:f>
      </m:oMath>
      <w:r w:rsidR="007462F8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электрическая постоянная </w:t>
      </w:r>
    </w:p>
    <w:p w:rsidR="0037334B" w:rsidRPr="006B1F72" w:rsidRDefault="0037334B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>ε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диэлектрическая проницаемость диэлектрика, заполняющего пространство между обкладками конденсатора. </w:t>
      </w:r>
    </w:p>
    <w:p w:rsidR="0037334B" w:rsidRPr="006B1F72" w:rsidRDefault="0037334B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Цилиндрический конденсатор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состоит из двух полых коаксиальных цилиндров с радиусами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="00704F4E">
        <w:rPr>
          <w:rFonts w:ascii="Times New Roman" w:eastAsiaTheme="minorEastAsia" w:hAnsi="Times New Roman" w:cs="Times New Roman"/>
          <w:iCs/>
          <w:sz w:val="28"/>
          <w:szCs w:val="28"/>
        </w:rPr>
        <w:t xml:space="preserve"> 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&gt;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="00704F4E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, вставленных один в другой. Емкость цилиндрического конденсатора определяется по формуле</w:t>
      </w:r>
      <w:r w:rsidR="00C24049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96"/>
        <w:gridCol w:w="3248"/>
      </w:tblGrid>
      <w:tr w:rsidR="00CA7312" w:rsidRPr="006B1F72" w:rsidTr="006B1F72">
        <w:tc>
          <w:tcPr>
            <w:tcW w:w="6096" w:type="dxa"/>
          </w:tcPr>
          <w:p w:rsidR="00CA7312" w:rsidRPr="006B1F72" w:rsidRDefault="00AC5B15" w:rsidP="006B1F72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С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цил.конд.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2π</m:t>
                    </m:r>
                    <m:sSub>
                      <m:sSub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ε</m:t>
                        </m:r>
                      </m:e>
                      <m:sub>
                        <m:r>
                          <w:rPr>
                            <w:rFonts w:ascii="Cambria Math" w:hAnsi="Cambria Math" w:cs="Times New Roman"/>
                            <w:sz w:val="28"/>
                            <w:szCs w:val="28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ε</m:t>
                    </m:r>
                    <m:r>
                      <w:rPr>
                        <w:rFonts w:ascii="Cambria Math" w:hAnsi="Cambria Math" w:cs="Times New Roman"/>
                        <w:sz w:val="28"/>
                        <w:szCs w:val="28"/>
                        <w:lang w:val="en-US"/>
                      </w:rPr>
                      <m:t>l</m:t>
                    </m:r>
                  </m:num>
                  <m:den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ln</m:t>
                    </m:r>
                    <m:d>
                      <m:dPr>
                        <m:ctrlPr>
                          <w:rPr>
                            <w:rFonts w:ascii="Cambria Math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dPr>
                      <m:e>
                        <m:sSub>
                          <m:sSub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iCs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  <w:lang w:val="en-US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2</m:t>
                            </m:r>
                          </m:sub>
                        </m:s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/</m:t>
                        </m:r>
                        <m:sSub>
                          <m:sSub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iCs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  <w:lang w:val="en-US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1</m:t>
                            </m:r>
                          </m:sub>
                        </m:sSub>
                      </m:e>
                    </m:d>
                  </m:den>
                </m:f>
              </m:oMath>
            </m:oMathPara>
          </w:p>
        </w:tc>
        <w:tc>
          <w:tcPr>
            <w:tcW w:w="3248" w:type="dxa"/>
          </w:tcPr>
          <w:p w:rsidR="00CA7312" w:rsidRPr="006B1F72" w:rsidRDefault="00CA7312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(6)</w:t>
            </w:r>
          </w:p>
        </w:tc>
      </w:tr>
    </w:tbl>
    <w:p w:rsidR="00C24049" w:rsidRPr="006B1F72" w:rsidRDefault="00704F4E" w:rsidP="006B1F72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где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 xml:space="preserve"> </w:t>
      </w:r>
      <w:r w:rsidR="00DE12C3" w:rsidRPr="006B1F72">
        <w:rPr>
          <w:rFonts w:ascii="Times New Roman" w:hAnsi="Times New Roman" w:cs="Times New Roman"/>
          <w:i/>
          <w:sz w:val="28"/>
          <w:szCs w:val="28"/>
          <w:lang w:val="en-US"/>
        </w:rPr>
        <w:t>l</w:t>
      </w:r>
      <w:r w:rsidR="00DE12C3" w:rsidRPr="006B1F72">
        <w:rPr>
          <w:rFonts w:ascii="Times New Roman" w:hAnsi="Times New Roman" w:cs="Times New Roman"/>
          <w:iCs/>
          <w:sz w:val="28"/>
          <w:szCs w:val="28"/>
          <w:lang w:val="en-US"/>
        </w:rPr>
        <w:t xml:space="preserve"> – </w:t>
      </w:r>
      <w:r w:rsidR="00DE12C3" w:rsidRPr="006B1F72">
        <w:rPr>
          <w:rFonts w:ascii="Times New Roman" w:hAnsi="Times New Roman" w:cs="Times New Roman"/>
          <w:iCs/>
          <w:sz w:val="28"/>
          <w:szCs w:val="28"/>
        </w:rPr>
        <w:t>длина обкладок</w:t>
      </w:r>
      <w:r>
        <w:rPr>
          <w:rFonts w:ascii="Times New Roman" w:hAnsi="Times New Roman" w:cs="Times New Roman"/>
          <w:iCs/>
          <w:sz w:val="28"/>
          <w:szCs w:val="28"/>
        </w:rPr>
        <w:t>.</w:t>
      </w:r>
    </w:p>
    <w:p w:rsidR="00EC14B1" w:rsidRPr="006B1F72" w:rsidRDefault="00EC14B1" w:rsidP="006B1F72">
      <w:pPr>
        <w:spacing w:after="0" w:line="360" w:lineRule="auto"/>
        <w:ind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b/>
          <w:bCs/>
          <w:iCs/>
          <w:sz w:val="28"/>
          <w:szCs w:val="28"/>
        </w:rPr>
        <w:t>Сферический конденсатор</w:t>
      </w:r>
      <w:r w:rsidRPr="006B1F72">
        <w:rPr>
          <w:rFonts w:ascii="Times New Roman" w:hAnsi="Times New Roman" w:cs="Times New Roman"/>
          <w:iCs/>
          <w:sz w:val="28"/>
          <w:szCs w:val="28"/>
        </w:rPr>
        <w:t xml:space="preserve"> состоит из двух концентрических обкладок, разделенных сферическим слоем диэлектрика. </w:t>
      </w:r>
      <w:r w:rsidR="00F74B28" w:rsidRPr="006B1F72">
        <w:rPr>
          <w:rFonts w:ascii="Times New Roman" w:hAnsi="Times New Roman" w:cs="Times New Roman"/>
          <w:iCs/>
          <w:sz w:val="28"/>
          <w:szCs w:val="28"/>
        </w:rPr>
        <w:t xml:space="preserve">Емкость сферического конденсатора определяется по формуле: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096"/>
        <w:gridCol w:w="3248"/>
      </w:tblGrid>
      <w:tr w:rsidR="00F74B28" w:rsidRPr="006B1F72" w:rsidTr="006B1F72">
        <w:tc>
          <w:tcPr>
            <w:tcW w:w="6096" w:type="dxa"/>
          </w:tcPr>
          <w:p w:rsidR="00F74B28" w:rsidRPr="006B1F72" w:rsidRDefault="00AC5B15" w:rsidP="006B1F72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С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сфер.конд.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=4π</m:t>
                </m:r>
                <m:sSub>
                  <m:sSub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ε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8"/>
                        <w:szCs w:val="28"/>
                      </w:rPr>
                      <m:t>0</m:t>
                    </m:r>
                  </m:sub>
                </m:sSub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ε</m:t>
                </m:r>
                <m:f>
                  <m:fPr>
                    <m:ctrlPr>
                      <w:rPr>
                        <w:rFonts w:ascii="Cambria Math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∙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den>
                </m:f>
                <m:r>
                  <w:rPr>
                    <w:rFonts w:ascii="Cambria Math" w:hAnsi="Cambria Math" w:cs="Times New Roman"/>
                    <w:sz w:val="28"/>
                    <w:szCs w:val="28"/>
                  </w:rPr>
                  <m:t>,</m:t>
                </m:r>
              </m:oMath>
            </m:oMathPara>
          </w:p>
        </w:tc>
        <w:tc>
          <w:tcPr>
            <w:tcW w:w="3248" w:type="dxa"/>
          </w:tcPr>
          <w:p w:rsidR="00F74B28" w:rsidRPr="006B1F72" w:rsidRDefault="00F74B28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7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F74B28" w:rsidRPr="006B1F72" w:rsidRDefault="00386185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386185">
        <w:rPr>
          <w:rFonts w:ascii="Times New Roman" w:eastAsiaTheme="minorEastAsia" w:hAnsi="Times New Roman" w:cs="Times New Roman"/>
          <w:iCs/>
          <w:sz w:val="28"/>
          <w:szCs w:val="28"/>
        </w:rPr>
        <w:t>где</w:t>
      </w:r>
      <w:r>
        <w:rPr>
          <w:rFonts w:eastAsiaTheme="minorEastAsia"/>
          <w:iCs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="00907018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="00907018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радиусы обкладок</w:t>
      </w:r>
      <w:r>
        <w:rPr>
          <w:rFonts w:ascii="Times New Roman" w:eastAsiaTheme="minorEastAsia" w:hAnsi="Times New Roman" w:cs="Times New Roman"/>
          <w:iCs/>
          <w:sz w:val="28"/>
          <w:szCs w:val="28"/>
        </w:rPr>
        <w:t xml:space="preserve"> (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&gt;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  <w:r w:rsidR="00907018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</w:t>
      </w:r>
    </w:p>
    <w:p w:rsidR="00907018" w:rsidRPr="006B1F72" w:rsidRDefault="00731F93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Конденсаторы характеризуются </w:t>
      </w:r>
      <w:r w:rsidRPr="006B1F72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пробивным напряжением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разностью потенциалов между обкладками конденсатора, при котором происходит </w:t>
      </w:r>
      <w:r w:rsidRPr="0031487A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пробой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электрический </w:t>
      </w:r>
      <w:r w:rsidR="00021573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разряд через слой диэлектрика в конденсаторе. </w:t>
      </w:r>
    </w:p>
    <w:p w:rsidR="00021573" w:rsidRDefault="00021573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Пробивное напряжение зависит от формы обкладок, свойств диэлектрика и его толщины. Для увеличения емкости и варьирования ее возможных значений конденсаторы соединяют в батареи, при этом используется их параллельное и последовательное соединение. </w:t>
      </w:r>
    </w:p>
    <w:p w:rsidR="007E5F9F" w:rsidRDefault="007E5F9F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</w:p>
    <w:p w:rsidR="007E5F9F" w:rsidRDefault="007E5F9F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</w:p>
    <w:p w:rsidR="00021573" w:rsidRPr="006B1F72" w:rsidRDefault="00021573" w:rsidP="007E5F9F">
      <w:pPr>
        <w:spacing w:after="12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Параллельное соединение</w:t>
      </w:r>
    </w:p>
    <w:p w:rsidR="00021573" w:rsidRDefault="00021573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При параллельном соединении конденсаторов </w:t>
      </w:r>
      <w:r w:rsidRPr="007641B3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напряжение на обкладках конденсаторов одинаково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и равно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U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AB</m:t>
            </m:r>
          </m:sub>
        </m:sSub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</w:t>
      </w:r>
    </w:p>
    <w:p w:rsidR="00B869F3" w:rsidRDefault="00B869F3" w:rsidP="00B869F3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CA2260">
        <w:rPr>
          <w:noProof/>
          <w:lang w:eastAsia="ru-RU"/>
        </w:rPr>
        <w:drawing>
          <wp:inline distT="0" distB="0" distL="0" distR="0">
            <wp:extent cx="2218233" cy="20097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63" t="2223" r="3825" b="1371"/>
                    <a:stretch/>
                  </pic:blipFill>
                  <pic:spPr bwMode="auto">
                    <a:xfrm rot="10800000">
                      <a:off x="0" y="0"/>
                      <a:ext cx="2243567" cy="20327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869F3" w:rsidRDefault="00B869F3" w:rsidP="00B869F3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Рис. 1</w:t>
      </w:r>
    </w:p>
    <w:p w:rsidR="00657520" w:rsidRPr="006B1F72" w:rsidRDefault="00AC5B15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n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AB</m:t>
              </m:r>
            </m:sub>
          </m:sSub>
        </m:oMath>
      </m:oMathPara>
    </w:p>
    <w:p w:rsidR="00D60CCF" w:rsidRDefault="00657520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Заряд на каждом конденсаторе</w:t>
      </w:r>
      <w:r w:rsidR="002328B6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(из ф</w:t>
      </w:r>
      <w:r w:rsidR="00D60CCF">
        <w:rPr>
          <w:rFonts w:ascii="Times New Roman" w:eastAsiaTheme="minorEastAsia" w:hAnsi="Times New Roman" w:cs="Times New Roman"/>
          <w:iCs/>
          <w:sz w:val="28"/>
          <w:szCs w:val="28"/>
        </w:rPr>
        <w:t>ормулы (</w:t>
      </w:r>
      <w:r w:rsidR="002328B6" w:rsidRPr="006B1F72">
        <w:rPr>
          <w:rFonts w:ascii="Times New Roman" w:eastAsiaTheme="minorEastAsia" w:hAnsi="Times New Roman" w:cs="Times New Roman"/>
          <w:iCs/>
          <w:sz w:val="28"/>
          <w:szCs w:val="28"/>
        </w:rPr>
        <w:t>4</w:t>
      </w:r>
      <w:r w:rsidR="00D60CCF">
        <w:rPr>
          <w:rFonts w:ascii="Times New Roman" w:eastAsiaTheme="minorEastAsia" w:hAnsi="Times New Roman" w:cs="Times New Roman"/>
          <w:iCs/>
          <w:sz w:val="28"/>
          <w:szCs w:val="28"/>
        </w:rPr>
        <w:t>)</w:t>
      </w:r>
      <w:r w:rsidR="002328B6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) </w:t>
      </w:r>
    </w:p>
    <w:p w:rsidR="00D60CCF" w:rsidRDefault="00AC5B15" w:rsidP="00D60CCF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U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="00D60CCF">
        <w:rPr>
          <w:rFonts w:ascii="Times New Roman" w:eastAsiaTheme="minorEastAsia" w:hAnsi="Times New Roman" w:cs="Times New Roman"/>
          <w:iCs/>
          <w:sz w:val="28"/>
          <w:szCs w:val="28"/>
        </w:rPr>
        <w:t xml:space="preserve">  </w:t>
      </w:r>
      <w:r w:rsidR="002328B6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U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="00D60CCF">
        <w:rPr>
          <w:rFonts w:ascii="Times New Roman" w:eastAsiaTheme="minorEastAsia" w:hAnsi="Times New Roman" w:cs="Times New Roman"/>
          <w:iCs/>
          <w:sz w:val="28"/>
          <w:szCs w:val="28"/>
        </w:rPr>
        <w:t xml:space="preserve">  </w:t>
      </w:r>
      <w:r w:rsidR="002328B6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</w:t>
      </w:r>
      <w:r w:rsidR="00D60CCF">
        <w:rPr>
          <w:rFonts w:ascii="Times New Roman" w:eastAsiaTheme="minorEastAsia" w:hAnsi="Times New Roman" w:cs="Times New Roman"/>
          <w:iCs/>
          <w:sz w:val="28"/>
          <w:szCs w:val="28"/>
        </w:rPr>
        <w:t xml:space="preserve">…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q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</m:t>
            </m:r>
          </m:sub>
        </m:sSub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U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n</m:t>
            </m:r>
          </m:sub>
        </m:sSub>
      </m:oMath>
      <w:r w:rsidR="002328B6" w:rsidRPr="006B1F72">
        <w:rPr>
          <w:rFonts w:ascii="Times New Roman" w:eastAsiaTheme="minorEastAsia" w:hAnsi="Times New Roman" w:cs="Times New Roman"/>
          <w:iCs/>
          <w:sz w:val="28"/>
          <w:szCs w:val="28"/>
        </w:rPr>
        <w:t>,</w:t>
      </w:r>
    </w:p>
    <w:p w:rsidR="002328B6" w:rsidRPr="006B1F72" w:rsidRDefault="002328B6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а заряд батареи конденсаторов </w:t>
      </w:r>
    </w:p>
    <w:p w:rsidR="002328B6" w:rsidRPr="006B1F72" w:rsidRDefault="002328B6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q=</m:t>
          </m:r>
          <m:nary>
            <m:naryPr>
              <m:chr m:val="∑"/>
              <m:limLoc m:val="undOvr"/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naryPr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i=1</m:t>
              </m:r>
            </m:sub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n</m:t>
              </m:r>
            </m:sup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i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=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iCs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q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+q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+…+</m:t>
              </m:r>
            </m:e>
          </m:nary>
          <m:sSub>
            <m:sSub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q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n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AB</m:t>
              </m:r>
            </m:sub>
          </m:sSub>
          <m:d>
            <m:d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iCs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C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+C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+…+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n</m:t>
                  </m:r>
                </m:sub>
              </m:sSub>
            </m:e>
          </m:d>
        </m:oMath>
      </m:oMathPara>
    </w:p>
    <w:p w:rsidR="00C3569A" w:rsidRPr="006B1F72" w:rsidRDefault="00C3569A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Полная емкость батареи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804"/>
        <w:gridCol w:w="2540"/>
      </w:tblGrid>
      <w:tr w:rsidR="001F67D4" w:rsidRPr="006B1F72" w:rsidTr="006B1F72">
        <w:tc>
          <w:tcPr>
            <w:tcW w:w="6804" w:type="dxa"/>
            <w:vAlign w:val="center"/>
          </w:tcPr>
          <w:p w:rsidR="001F67D4" w:rsidRPr="006B1F72" w:rsidRDefault="001F67D4" w:rsidP="006B1F72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C=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q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AB</m:t>
                        </m:r>
                      </m:sub>
                    </m:sSub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+C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+…+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n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naryPr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i=1</m:t>
                    </m:r>
                  </m:sub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n</m:t>
                    </m:r>
                  </m:sup>
                  <m: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C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i</m:t>
                        </m:r>
                      </m:sub>
                    </m:sSub>
                  </m:e>
                </m:nary>
              </m:oMath>
            </m:oMathPara>
          </w:p>
        </w:tc>
        <w:tc>
          <w:tcPr>
            <w:tcW w:w="2540" w:type="dxa"/>
            <w:vAlign w:val="center"/>
          </w:tcPr>
          <w:p w:rsidR="001F67D4" w:rsidRPr="006B1F72" w:rsidRDefault="001F67D4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(8)</w:t>
            </w:r>
          </w:p>
        </w:tc>
      </w:tr>
    </w:tbl>
    <w:p w:rsidR="00021573" w:rsidRDefault="00C3569A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т.е. </w:t>
      </w:r>
      <w:r w:rsidRPr="006B1F72">
        <w:rPr>
          <w:rFonts w:ascii="Times New Roman" w:eastAsiaTheme="minorEastAsia" w:hAnsi="Times New Roman" w:cs="Times New Roman"/>
          <w:i/>
          <w:sz w:val="28"/>
          <w:szCs w:val="28"/>
        </w:rPr>
        <w:t xml:space="preserve">при параллельном соединении конденсаторов </w:t>
      </w:r>
      <w:r w:rsidRPr="00D60CCF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полная емкость батареи равна сумме емкостей отдельных конденсаторов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</w:t>
      </w:r>
    </w:p>
    <w:p w:rsidR="00620FF5" w:rsidRDefault="00620FF5" w:rsidP="007E5F9F">
      <w:pPr>
        <w:spacing w:before="100" w:beforeAutospacing="1" w:after="12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Последовательное соединение конденсаторов</w:t>
      </w:r>
    </w:p>
    <w:p w:rsidR="004372C0" w:rsidRDefault="004372C0" w:rsidP="006B1F72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</w:pPr>
      <w:r w:rsidRPr="00CA2260">
        <w:rPr>
          <w:noProof/>
          <w:lang w:eastAsia="ru-RU"/>
        </w:rPr>
        <w:drawing>
          <wp:inline distT="0" distB="0" distL="0" distR="0">
            <wp:extent cx="3853815" cy="495289"/>
            <wp:effectExtent l="0" t="0" r="0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25" t="5192" r="2585" b="6772"/>
                    <a:stretch/>
                  </pic:blipFill>
                  <pic:spPr bwMode="auto">
                    <a:xfrm rot="10800000">
                      <a:off x="0" y="0"/>
                      <a:ext cx="3920717" cy="503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72C0" w:rsidRPr="004372C0" w:rsidRDefault="004372C0" w:rsidP="006B1F72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4372C0">
        <w:rPr>
          <w:rFonts w:ascii="Times New Roman" w:eastAsiaTheme="minorEastAsia" w:hAnsi="Times New Roman" w:cs="Times New Roman"/>
          <w:iCs/>
          <w:sz w:val="28"/>
          <w:szCs w:val="28"/>
        </w:rPr>
        <w:t>Рис. 2</w:t>
      </w:r>
    </w:p>
    <w:p w:rsidR="00620FF5" w:rsidRPr="006B1F72" w:rsidRDefault="00F174D9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lastRenderedPageBreak/>
        <w:t>При</w:t>
      </w:r>
      <w:r w:rsidR="001334E3" w:rsidRPr="006B1F72">
        <w:rPr>
          <w:rFonts w:ascii="Times New Roman" w:hAnsi="Times New Roman" w:cs="Times New Roman"/>
          <w:iCs/>
          <w:sz w:val="28"/>
          <w:szCs w:val="28"/>
        </w:rPr>
        <w:t xml:space="preserve"> последовательно</w:t>
      </w:r>
      <w:r>
        <w:rPr>
          <w:rFonts w:ascii="Times New Roman" w:hAnsi="Times New Roman" w:cs="Times New Roman"/>
          <w:iCs/>
          <w:sz w:val="28"/>
          <w:szCs w:val="28"/>
        </w:rPr>
        <w:t>м</w:t>
      </w:r>
      <w:r w:rsidR="001334E3" w:rsidRPr="006B1F72">
        <w:rPr>
          <w:rFonts w:ascii="Times New Roman" w:hAnsi="Times New Roman" w:cs="Times New Roman"/>
          <w:iCs/>
          <w:sz w:val="28"/>
          <w:szCs w:val="28"/>
        </w:rPr>
        <w:t xml:space="preserve"> соединени</w:t>
      </w:r>
      <w:r>
        <w:rPr>
          <w:rFonts w:ascii="Times New Roman" w:hAnsi="Times New Roman" w:cs="Times New Roman"/>
          <w:iCs/>
          <w:sz w:val="28"/>
          <w:szCs w:val="28"/>
        </w:rPr>
        <w:t>и</w:t>
      </w:r>
      <w:r w:rsidR="001334E3" w:rsidRPr="006B1F72">
        <w:rPr>
          <w:rFonts w:ascii="Times New Roman" w:hAnsi="Times New Roman" w:cs="Times New Roman"/>
          <w:iCs/>
          <w:sz w:val="28"/>
          <w:szCs w:val="28"/>
        </w:rPr>
        <w:t xml:space="preserve"> конденсаторов заряды всех обкладок равны по модулю</w:t>
      </w:r>
      <w:r w:rsidR="00F67331" w:rsidRPr="006B1F72">
        <w:rPr>
          <w:rFonts w:ascii="Times New Roman" w:hAnsi="Times New Roman" w:cs="Times New Roman"/>
          <w:iCs/>
          <w:sz w:val="28"/>
          <w:szCs w:val="28"/>
        </w:rPr>
        <w:t xml:space="preserve"> </w:t>
      </w:r>
      <m:oMath>
        <m:sSub>
          <m:sSub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AB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hAnsi="Cambria Math" w:cs="Times New Roman"/>
            <w:sz w:val="28"/>
            <w:szCs w:val="28"/>
          </w:rPr>
          <m:t>=…=</m:t>
        </m:r>
        <m:sSub>
          <m:sSubPr>
            <m:ctrlPr>
              <w:rPr>
                <w:rFonts w:ascii="Cambria Math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hAnsi="Cambria Math" w:cs="Times New Roman"/>
                <w:sz w:val="28"/>
                <w:szCs w:val="28"/>
              </w:rPr>
              <m:t>q</m:t>
            </m:r>
          </m:e>
          <m:sub>
            <m:r>
              <w:rPr>
                <w:rFonts w:ascii="Cambria Math" w:hAnsi="Cambria Math" w:cs="Times New Roman"/>
                <w:sz w:val="28"/>
                <w:szCs w:val="28"/>
              </w:rPr>
              <m:t>n</m:t>
            </m:r>
          </m:sub>
        </m:sSub>
      </m:oMath>
      <w:r w:rsidR="00F67331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а напряжение на зажимах батареи </w:t>
      </w:r>
    </w:p>
    <w:p w:rsidR="009D0953" w:rsidRPr="006B1F72" w:rsidRDefault="00AC5B15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/>
          <w:iCs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AB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naryPr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i=1</m:t>
              </m:r>
            </m:sub>
            <m:sup>
              <m:r>
                <w:rPr>
                  <w:rFonts w:ascii="Cambria Math" w:hAnsi="Cambria Math" w:cs="Times New Roman"/>
                  <w:sz w:val="28"/>
                  <w:szCs w:val="28"/>
                </w:rPr>
                <m:t>n</m:t>
              </m:r>
            </m:sup>
            <m:e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i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=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+…+</m:t>
              </m:r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U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n</m:t>
                  </m:r>
                </m:sub>
              </m:sSub>
              <m:r>
                <w:rPr>
                  <w:rFonts w:ascii="Cambria Math" w:hAnsi="Cambria Math" w:cs="Times New Roman"/>
                  <w:sz w:val="28"/>
                  <w:szCs w:val="28"/>
                </w:rPr>
                <m:t>,</m:t>
              </m:r>
            </m:e>
          </m:nary>
        </m:oMath>
      </m:oMathPara>
    </w:p>
    <w:p w:rsidR="00440B9A" w:rsidRDefault="00F67331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где для любого из рассматриваемых конденсаторов </w:t>
      </w:r>
    </w:p>
    <w:p w:rsidR="00440B9A" w:rsidRPr="00727B11" w:rsidRDefault="00AC5B15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 xml:space="preserve">,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 xml:space="preserve">, …,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n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n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 xml:space="preserve">, а 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AB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AB</m:t>
                  </m:r>
                </m:sub>
              </m:sSub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C</m:t>
              </m:r>
            </m:den>
          </m:f>
        </m:oMath>
      </m:oMathPara>
    </w:p>
    <w:p w:rsidR="00F67331" w:rsidRPr="006B1F72" w:rsidRDefault="00440B9A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Т</w:t>
      </w:r>
      <w:r w:rsidR="00F67331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огда </w:t>
      </w:r>
    </w:p>
    <w:p w:rsidR="00F67331" w:rsidRPr="006B1F72" w:rsidRDefault="00AC5B15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AB</m:t>
                  </m:r>
                </m:sub>
              </m:sSub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C</m:t>
              </m:r>
            </m:den>
          </m:f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  <w:lang w:val="en-US"/>
                    </w:rPr>
                    <m:t>q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</w:rPr>
            <m:t>+</m:t>
          </m:r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</w:rPr>
            <m:t>+…+</m:t>
          </m:r>
          <m:f>
            <m:fPr>
              <m:ctrlPr>
                <w:rPr>
                  <w:rFonts w:ascii="Cambria Math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q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n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n</m:t>
                  </m:r>
                </m:sub>
              </m:sSub>
            </m:den>
          </m:f>
          <m:r>
            <w:rPr>
              <w:rFonts w:ascii="Cambria Math" w:hAnsi="Cambria Math" w:cs="Times New Roman"/>
              <w:sz w:val="28"/>
              <w:szCs w:val="28"/>
            </w:rPr>
            <m:t>,</m:t>
          </m:r>
        </m:oMath>
      </m:oMathPara>
    </w:p>
    <w:p w:rsidR="009D0953" w:rsidRPr="006B1F72" w:rsidRDefault="00DD5E09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с</w:t>
      </w:r>
      <w:r w:rsidR="009D0953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ледовательно,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804"/>
        <w:gridCol w:w="2540"/>
      </w:tblGrid>
      <w:tr w:rsidR="008F1884" w:rsidRPr="006B1F72" w:rsidTr="006B1F72">
        <w:tc>
          <w:tcPr>
            <w:tcW w:w="6804" w:type="dxa"/>
            <w:vAlign w:val="center"/>
          </w:tcPr>
          <w:p w:rsidR="008F1884" w:rsidRPr="006B1F72" w:rsidRDefault="00AC5B15" w:rsidP="006B1F72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С</m:t>
                    </m:r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С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С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b>
                    </m:sSub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+…+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С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  <w:lang w:val="en-US"/>
                          </w:rPr>
                          <m:t>n</m:t>
                        </m:r>
                      </m:sub>
                    </m:sSub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nary>
                  <m:naryPr>
                    <m:chr m:val="∑"/>
                    <m:limLoc m:val="undOvr"/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naryPr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i=1</m:t>
                    </m:r>
                  </m:sub>
                  <m:sup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n</m:t>
                    </m:r>
                  </m:sup>
                  <m:e>
                    <m:f>
                      <m:f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eastAsiaTheme="minorEastAsia" w:hAnsi="Cambria Math" w:cs="Times New Roman"/>
                                <w:i/>
                                <w:iCs/>
                                <w:sz w:val="28"/>
                                <w:szCs w:val="28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C</m:t>
                            </m:r>
                          </m:e>
                          <m:sub>
                            <m:r>
                              <w:rPr>
                                <w:rFonts w:ascii="Cambria Math" w:eastAsiaTheme="minorEastAsia" w:hAnsi="Cambria Math" w:cs="Times New Roman"/>
                                <w:sz w:val="28"/>
                                <w:szCs w:val="28"/>
                              </w:rPr>
                              <m:t>i</m:t>
                            </m:r>
                          </m:sub>
                        </m:sSub>
                      </m:den>
                    </m:f>
                  </m:e>
                </m:nary>
              </m:oMath>
            </m:oMathPara>
          </w:p>
        </w:tc>
        <w:tc>
          <w:tcPr>
            <w:tcW w:w="2540" w:type="dxa"/>
            <w:vAlign w:val="center"/>
          </w:tcPr>
          <w:p w:rsidR="008F1884" w:rsidRPr="006B1F72" w:rsidRDefault="008F1884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(9)</w:t>
            </w:r>
          </w:p>
        </w:tc>
      </w:tr>
    </w:tbl>
    <w:p w:rsidR="009D0953" w:rsidRDefault="00DF2B12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т.е. </w:t>
      </w:r>
      <w:r w:rsidRPr="006B1F72">
        <w:rPr>
          <w:rFonts w:ascii="Times New Roman" w:eastAsiaTheme="minorEastAsia" w:hAnsi="Times New Roman" w:cs="Times New Roman"/>
          <w:i/>
          <w:iCs/>
          <w:sz w:val="28"/>
          <w:szCs w:val="28"/>
        </w:rPr>
        <w:t xml:space="preserve">при последовательном соединении конденсаторов </w:t>
      </w:r>
      <w:r w:rsidRPr="00DD5E09">
        <w:rPr>
          <w:rFonts w:ascii="Times New Roman" w:eastAsiaTheme="minorEastAsia" w:hAnsi="Times New Roman" w:cs="Times New Roman"/>
          <w:b/>
          <w:bCs/>
          <w:sz w:val="28"/>
          <w:szCs w:val="28"/>
        </w:rPr>
        <w:t>результирующая емкость С всегда меньше наименьшей емкости, используемой в батареи</w:t>
      </w:r>
      <w:r w:rsidRPr="00DD5E09">
        <w:rPr>
          <w:rFonts w:ascii="Times New Roman" w:eastAsiaTheme="minorEastAsia" w:hAnsi="Times New Roman" w:cs="Times New Roman"/>
          <w:sz w:val="28"/>
          <w:szCs w:val="28"/>
        </w:rPr>
        <w:t>.</w:t>
      </w:r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BA041B" w:rsidRDefault="00BA041B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Электроемкость плоского конденсатора, заполненного </w:t>
      </w:r>
      <w:r w:rsidRPr="00BA041B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n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слоями диэлектрика толщиной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d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i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каждый с диэлектрическими проницаемостями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ε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i</m:t>
            </m:r>
          </m:sub>
        </m:sSub>
      </m:oMath>
      <w:r w:rsidR="00322F35">
        <w:rPr>
          <w:rFonts w:ascii="Times New Roman" w:eastAsiaTheme="minorEastAsia" w:hAnsi="Times New Roman" w:cs="Times New Roman"/>
          <w:sz w:val="28"/>
          <w:szCs w:val="28"/>
        </w:rPr>
        <w:t xml:space="preserve"> (см. рис. 3) вычисляется по формуле: </w:t>
      </w:r>
    </w:p>
    <w:p w:rsidR="00322F35" w:rsidRPr="00322F35" w:rsidRDefault="00322F35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C=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ε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0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S</m:t>
              </m:r>
            </m:num>
            <m:den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d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ε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1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d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ε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2</m:t>
                      </m:r>
                    </m:sub>
                  </m:sSub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+…+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d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n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ε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n</m:t>
                      </m:r>
                    </m:sub>
                  </m:sSub>
                </m:den>
              </m:f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.</m:t>
          </m:r>
        </m:oMath>
      </m:oMathPara>
    </w:p>
    <w:p w:rsidR="00562CEE" w:rsidRDefault="00665DF6" w:rsidP="006B1F72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</w:pPr>
      <w:r w:rsidRPr="00CA2260">
        <w:rPr>
          <w:noProof/>
          <w:lang w:eastAsia="ru-RU"/>
        </w:rPr>
        <w:drawing>
          <wp:inline distT="0" distB="0" distL="0" distR="0">
            <wp:extent cx="3855720" cy="101915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6" t="2586" r="2299" b="5118"/>
                    <a:stretch/>
                  </pic:blipFill>
                  <pic:spPr bwMode="auto">
                    <a:xfrm rot="10800000">
                      <a:off x="0" y="0"/>
                      <a:ext cx="3876432" cy="1024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62CEE" w:rsidRDefault="00665DF6" w:rsidP="006B1F72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65DF6">
        <w:rPr>
          <w:rFonts w:ascii="Times New Roman" w:eastAsiaTheme="minorEastAsia" w:hAnsi="Times New Roman" w:cs="Times New Roman"/>
          <w:iCs/>
          <w:sz w:val="28"/>
          <w:szCs w:val="28"/>
        </w:rPr>
        <w:t>Рис. 3</w:t>
      </w:r>
    </w:p>
    <w:p w:rsidR="00247387" w:rsidRDefault="00247387" w:rsidP="00247387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 xml:space="preserve">Электроемкость плоского конденсатора, 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заполненного </w:t>
      </w:r>
      <w:r w:rsidRPr="00BA041B">
        <w:rPr>
          <w:rFonts w:ascii="Times New Roman" w:eastAsiaTheme="minorEastAsia" w:hAnsi="Times New Roman" w:cs="Times New Roman"/>
          <w:i/>
          <w:iCs/>
          <w:sz w:val="28"/>
          <w:szCs w:val="28"/>
          <w:lang w:val="en-US"/>
        </w:rPr>
        <w:t>n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слоями диэлектрика площадью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S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i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каждый с диэлектрическими проницаемостями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ε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i</m:t>
            </m:r>
          </m:sub>
        </m:sSub>
      </m:oMath>
      <w:r>
        <w:rPr>
          <w:rFonts w:ascii="Times New Roman" w:eastAsiaTheme="minorEastAsia" w:hAnsi="Times New Roman" w:cs="Times New Roman"/>
          <w:sz w:val="28"/>
          <w:szCs w:val="28"/>
        </w:rPr>
        <w:t xml:space="preserve"> (см. рис. 4) вычисляется по формуле: </w:t>
      </w:r>
    </w:p>
    <w:p w:rsidR="00247387" w:rsidRPr="00665DF6" w:rsidRDefault="00247387" w:rsidP="00247387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w:lastRenderedPageBreak/>
            <m:t>C=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ε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0</m:t>
                  </m:r>
                </m:sub>
              </m:sSub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d</m:t>
              </m:r>
            </m:den>
          </m:f>
          <m:d>
            <m:d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dPr>
            <m:e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ε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S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ε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S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+…+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ε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n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S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n</m:t>
                  </m:r>
                </m:sub>
              </m:sSub>
            </m:e>
          </m:d>
        </m:oMath>
      </m:oMathPara>
    </w:p>
    <w:p w:rsidR="00247387" w:rsidRDefault="00247387" w:rsidP="006B1F72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</w:pPr>
    </w:p>
    <w:p w:rsidR="00247387" w:rsidRDefault="000F67D1" w:rsidP="006B1F72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CA2260">
        <w:rPr>
          <w:noProof/>
          <w:lang w:eastAsia="ru-RU"/>
        </w:rPr>
        <w:drawing>
          <wp:inline distT="0" distB="0" distL="0" distR="0">
            <wp:extent cx="3960976" cy="1237615"/>
            <wp:effectExtent l="0" t="0" r="1905" b="63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860" t="2120" r="3258" b="6029"/>
                    <a:stretch/>
                  </pic:blipFill>
                  <pic:spPr bwMode="auto">
                    <a:xfrm rot="10800000">
                      <a:off x="0" y="0"/>
                      <a:ext cx="3983549" cy="1244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67D1" w:rsidRDefault="000F67D1" w:rsidP="006B1F72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Рис. 4</w:t>
      </w:r>
    </w:p>
    <w:p w:rsidR="003B23D7" w:rsidRDefault="003B23D7" w:rsidP="003B23D7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 xml:space="preserve">Энергия электрического поля уединенного заряженного проводника: </w:t>
      </w:r>
    </w:p>
    <w:p w:rsidR="003B23D7" w:rsidRPr="006B2460" w:rsidRDefault="003B23D7" w:rsidP="003B23D7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W=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qφ=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C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φ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den>
          </m:f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q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C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.</m:t>
          </m:r>
        </m:oMath>
      </m:oMathPara>
    </w:p>
    <w:p w:rsidR="006B2460" w:rsidRDefault="006B2460" w:rsidP="003B23D7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 xml:space="preserve">Энергия электрического поля заряженного плоского конденсатора: </w:t>
      </w:r>
    </w:p>
    <w:p w:rsidR="006B2460" w:rsidRPr="00D91E8A" w:rsidRDefault="006B2460" w:rsidP="003B23D7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m:oMathPara>
        <m:oMath>
          <m:r>
            <w:rPr>
              <w:rFonts w:ascii="Cambria Math" w:eastAsiaTheme="minorEastAsia" w:hAnsi="Cambria Math" w:cs="Times New Roman"/>
              <w:sz w:val="28"/>
              <w:szCs w:val="28"/>
            </w:rPr>
            <m:t>W=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q</m:t>
          </m:r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U</m:t>
          </m:r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C</m:t>
          </m:r>
          <m:sSup>
            <m:sSup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U</m:t>
              </m:r>
            </m:e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</m:den>
          </m:f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q</m:t>
                  </m:r>
                </m:e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p>
              </m:sSup>
            </m:num>
            <m:den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C</m:t>
              </m:r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.</m:t>
          </m:r>
        </m:oMath>
      </m:oMathPara>
    </w:p>
    <w:p w:rsidR="00F67331" w:rsidRPr="006B1F72" w:rsidRDefault="00A8571E" w:rsidP="007E5F9F">
      <w:pPr>
        <w:spacing w:before="120" w:after="12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Теор</w:t>
      </w:r>
      <w:r w:rsidR="007F6E89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ия</w:t>
      </w:r>
      <w:r w:rsidRPr="006B1F72"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 xml:space="preserve"> метода</w:t>
      </w:r>
    </w:p>
    <w:p w:rsidR="00A8571E" w:rsidRDefault="00A8571E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Для определения емкости конденсаторов в данной работе используется мостовая схема, питаемая переменным током частоты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ϑ=50Гц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. </w:t>
      </w:r>
    </w:p>
    <w:p w:rsidR="00D91E8A" w:rsidRDefault="00D91E8A" w:rsidP="00D91E8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CA2260">
        <w:rPr>
          <w:noProof/>
          <w:lang w:eastAsia="ru-RU"/>
        </w:rPr>
        <w:drawing>
          <wp:inline distT="0" distB="0" distL="0" distR="0">
            <wp:extent cx="2646030" cy="1819275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4" t="4495" r="5017" b="10130"/>
                    <a:stretch/>
                  </pic:blipFill>
                  <pic:spPr bwMode="auto">
                    <a:xfrm rot="10800000">
                      <a:off x="0" y="0"/>
                      <a:ext cx="2683672" cy="1845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E8A" w:rsidRDefault="00D91E8A" w:rsidP="00D91E8A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Рис. 5</w:t>
      </w:r>
    </w:p>
    <w:p w:rsidR="00A8571E" w:rsidRPr="006B1F72" w:rsidRDefault="00A8571E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На этой схеме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x</m:t>
            </m:r>
          </m:sub>
        </m:sSub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обозначает конденсатор с неизвестной емкостью,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</m:t>
            </m:r>
          </m:sub>
        </m:sSub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конденсатор с известной емкостью,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сопротивления плеч проволочного реохорда (в общем случае это безиндуктивные магазины сопротивлений). </w:t>
      </w:r>
    </w:p>
    <w:p w:rsidR="00A8571E" w:rsidRPr="006B1F72" w:rsidRDefault="00A8571E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Принцип измерения основан на нахождении такого положения движка реохорда Д, при котором ток через индикатор нуля </w:t>
      </w:r>
      <w:r w:rsidR="00970DB6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И отсутствует. </w:t>
      </w:r>
    </w:p>
    <w:p w:rsidR="00970DB6" w:rsidRPr="006B1F72" w:rsidRDefault="00AC5B15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φ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A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B</m:t>
              </m:r>
            </m:sub>
          </m:sSub>
        </m:oMath>
      </m:oMathPara>
    </w:p>
    <w:p w:rsidR="000E2647" w:rsidRDefault="00970DB6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Выведем условие равновесия. Количество электричества (заряд), прошедшего за время </w:t>
      </w:r>
      <w:r w:rsidRPr="006B1F72">
        <w:rPr>
          <w:rFonts w:ascii="Times New Roman" w:eastAsiaTheme="minorEastAsia" w:hAnsi="Times New Roman" w:cs="Times New Roman"/>
          <w:i/>
          <w:sz w:val="28"/>
          <w:szCs w:val="28"/>
          <w:lang w:val="en-US"/>
        </w:rPr>
        <w:t>dt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по ветви ДАЕ, равно</w:t>
      </w:r>
      <w:r w:rsidR="00A62C1F" w:rsidRPr="006B1F72">
        <w:rPr>
          <w:rFonts w:ascii="Times New Roman" w:eastAsiaTheme="minorEastAsia" w:hAnsi="Times New Roman" w:cs="Times New Roman"/>
          <w:iCs/>
          <w:sz w:val="28"/>
          <w:szCs w:val="28"/>
        </w:rPr>
        <w:t>:</w:t>
      </w:r>
    </w:p>
    <w:p w:rsidR="000E2647" w:rsidRDefault="00970DB6" w:rsidP="000E2647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m:oMath>
        <m:r>
          <w:rPr>
            <w:rFonts w:ascii="Cambria Math" w:eastAsiaTheme="minorEastAsia" w:hAnsi="Cambria Math" w:cs="Times New Roman"/>
            <w:sz w:val="28"/>
            <w:szCs w:val="28"/>
          </w:rPr>
          <m:t>q=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I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dt</m:t>
        </m:r>
      </m:oMath>
      <w:r w:rsidR="00A62C1F" w:rsidRPr="006B1F72">
        <w:rPr>
          <w:rFonts w:ascii="Times New Roman" w:eastAsiaTheme="minorEastAsia" w:hAnsi="Times New Roman" w:cs="Times New Roman"/>
          <w:iCs/>
          <w:sz w:val="28"/>
          <w:szCs w:val="28"/>
        </w:rPr>
        <w:t>,</w:t>
      </w:r>
    </w:p>
    <w:p w:rsidR="000E2647" w:rsidRDefault="00A62C1F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а по закону Ома для участка цепи</w:t>
      </w:r>
    </w:p>
    <w:p w:rsidR="000E2647" w:rsidRDefault="00AC5B15" w:rsidP="000E2647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I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iCs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φ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Д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φ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A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iCs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r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,</m:t>
          </m:r>
        </m:oMath>
      </m:oMathPara>
    </w:p>
    <w:p w:rsidR="00A62C1F" w:rsidRPr="006B1F72" w:rsidRDefault="000E2647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т</w:t>
      </w:r>
      <w:r w:rsidR="00A62C1F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огда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3532"/>
      </w:tblGrid>
      <w:tr w:rsidR="00A62C1F" w:rsidRPr="006B1F72" w:rsidTr="006B1F72">
        <w:tc>
          <w:tcPr>
            <w:tcW w:w="5812" w:type="dxa"/>
          </w:tcPr>
          <w:p w:rsidR="00A62C1F" w:rsidRPr="006B1F72" w:rsidRDefault="00A62C1F" w:rsidP="006B1F72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q=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Д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A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dt.</m:t>
                </m:r>
              </m:oMath>
            </m:oMathPara>
          </w:p>
        </w:tc>
        <w:tc>
          <w:tcPr>
            <w:tcW w:w="3532" w:type="dxa"/>
          </w:tcPr>
          <w:p w:rsidR="00A62C1F" w:rsidRPr="006B1F72" w:rsidRDefault="00A62C1F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(10)</w:t>
            </w:r>
          </w:p>
        </w:tc>
      </w:tr>
    </w:tbl>
    <w:p w:rsidR="00A62C1F" w:rsidRPr="006B1F72" w:rsidRDefault="00D22DB5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С другой стороны, из определения емкости конденсатора следует, что тот же заряд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3532"/>
      </w:tblGrid>
      <w:tr w:rsidR="00D22DB5" w:rsidRPr="006B1F72" w:rsidTr="006B1F72">
        <w:tc>
          <w:tcPr>
            <w:tcW w:w="5812" w:type="dxa"/>
          </w:tcPr>
          <w:p w:rsidR="00D22DB5" w:rsidRPr="006B1F72" w:rsidRDefault="00D22DB5" w:rsidP="006B1F72">
            <w:pPr>
              <w:spacing w:line="360" w:lineRule="auto"/>
              <w:ind w:firstLine="709"/>
              <w:jc w:val="both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q=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A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Е</m:t>
                        </m:r>
                      </m:sub>
                    </m:sSub>
                  </m:e>
                </m: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,</m:t>
                </m:r>
              </m:oMath>
            </m:oMathPara>
          </w:p>
        </w:tc>
        <w:tc>
          <w:tcPr>
            <w:tcW w:w="3532" w:type="dxa"/>
          </w:tcPr>
          <w:p w:rsidR="00D22DB5" w:rsidRPr="006B1F72" w:rsidRDefault="00D22DB5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(1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D22DB5" w:rsidRPr="006B1F72" w:rsidRDefault="000E2647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т</w:t>
      </w:r>
      <w:r w:rsidR="00D22DB5" w:rsidRPr="006B1F72">
        <w:rPr>
          <w:rFonts w:ascii="Times New Roman" w:eastAsiaTheme="minorEastAsia" w:hAnsi="Times New Roman" w:cs="Times New Roman"/>
          <w:iCs/>
          <w:sz w:val="28"/>
          <w:szCs w:val="28"/>
        </w:rPr>
        <w:t>огда приравниваем формулу (10) и (11)</w:t>
      </w:r>
      <w:r>
        <w:rPr>
          <w:rFonts w:ascii="Times New Roman" w:eastAsiaTheme="minorEastAsia" w:hAnsi="Times New Roman" w:cs="Times New Roman"/>
          <w:iCs/>
          <w:sz w:val="28"/>
          <w:szCs w:val="28"/>
        </w:rPr>
        <w:t>:</w:t>
      </w:r>
      <w:r w:rsidR="00D22DB5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7"/>
        <w:gridCol w:w="3107"/>
      </w:tblGrid>
      <w:tr w:rsidR="00D22DB5" w:rsidRPr="006B1F72" w:rsidTr="006B1F72">
        <w:tc>
          <w:tcPr>
            <w:tcW w:w="6237" w:type="dxa"/>
            <w:vAlign w:val="center"/>
          </w:tcPr>
          <w:p w:rsidR="00D22DB5" w:rsidRPr="006B1F72" w:rsidRDefault="00AC5B15" w:rsidP="006B1F72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Д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A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dt=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(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φ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A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φ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Е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)</m:t>
                </m:r>
              </m:oMath>
            </m:oMathPara>
          </w:p>
        </w:tc>
        <w:tc>
          <w:tcPr>
            <w:tcW w:w="3107" w:type="dxa"/>
            <w:vAlign w:val="center"/>
          </w:tcPr>
          <w:p w:rsidR="00D22DB5" w:rsidRPr="006B1F72" w:rsidRDefault="00D22DB5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12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D22DB5" w:rsidRPr="006B1F72" w:rsidRDefault="006939CA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>Аналогично для ветви ДВЕ</w:t>
      </w:r>
      <w:r w:rsidR="000E2647">
        <w:rPr>
          <w:rFonts w:ascii="Times New Roman" w:eastAsiaTheme="minorEastAsia" w:hAnsi="Times New Roman" w:cs="Times New Roman"/>
          <w:iCs/>
          <w:sz w:val="28"/>
          <w:szCs w:val="28"/>
        </w:rPr>
        <w:t>: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6237"/>
        <w:gridCol w:w="3107"/>
      </w:tblGrid>
      <w:tr w:rsidR="006939CA" w:rsidRPr="006B1F72" w:rsidTr="006B1F72">
        <w:tc>
          <w:tcPr>
            <w:tcW w:w="6237" w:type="dxa"/>
            <w:vAlign w:val="center"/>
          </w:tcPr>
          <w:p w:rsidR="006939CA" w:rsidRPr="00F301C4" w:rsidRDefault="00AC5B15" w:rsidP="006B1F72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Д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B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b>
                    </m:sSub>
                  </m:den>
                </m:f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dt=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В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Е</m:t>
                        </m:r>
                      </m:sub>
                    </m:sSub>
                  </m:e>
                </m:d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sub>
                </m:sSub>
                <m:d>
                  <m:d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dPr>
                  <m:e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А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φ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Е</m:t>
                        </m:r>
                      </m:sub>
                    </m:sSub>
                  </m:e>
                </m:d>
              </m:oMath>
            </m:oMathPara>
          </w:p>
        </w:tc>
        <w:tc>
          <w:tcPr>
            <w:tcW w:w="3107" w:type="dxa"/>
            <w:vAlign w:val="center"/>
          </w:tcPr>
          <w:p w:rsidR="006939CA" w:rsidRPr="006B1F72" w:rsidRDefault="006939CA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13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6939CA" w:rsidRPr="006B1F72" w:rsidRDefault="006939CA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Из последних двух выражений, </w:t>
      </w:r>
      <w:r w:rsidR="00F301C4">
        <w:rPr>
          <w:rFonts w:ascii="Times New Roman" w:eastAsiaTheme="minorEastAsia" w:hAnsi="Times New Roman" w:cs="Times New Roman"/>
          <w:iCs/>
          <w:sz w:val="28"/>
          <w:szCs w:val="28"/>
        </w:rPr>
        <w:t xml:space="preserve">поделив (12) на (13) и </w:t>
      </w: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учитывая, что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φ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A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φ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B</m:t>
            </m:r>
          </m:sub>
        </m:sSub>
      </m:oMath>
      <w:r w:rsidR="00B320B6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получим: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529"/>
        <w:gridCol w:w="3815"/>
      </w:tblGrid>
      <w:tr w:rsidR="00B320B6" w:rsidRPr="006B1F72" w:rsidTr="006B1F72">
        <w:tc>
          <w:tcPr>
            <w:tcW w:w="5529" w:type="dxa"/>
            <w:vAlign w:val="center"/>
          </w:tcPr>
          <w:p w:rsidR="00B320B6" w:rsidRPr="006B1F72" w:rsidRDefault="00AC5B15" w:rsidP="006B1F72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sub>
                </m:sSub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b>
                    </m:sSub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3815" w:type="dxa"/>
            <w:vAlign w:val="center"/>
          </w:tcPr>
          <w:p w:rsidR="00B320B6" w:rsidRPr="006B1F72" w:rsidRDefault="00B320B6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</w:rPr>
              <w:t>14</w:t>
            </w: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)</w:t>
            </w:r>
          </w:p>
        </w:tc>
      </w:tr>
    </w:tbl>
    <w:p w:rsidR="00B320B6" w:rsidRPr="006B1F72" w:rsidRDefault="00F301C4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П</w:t>
      </w:r>
      <w:r w:rsidR="00204934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оскольку 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2"/>
        <w:gridCol w:w="4672"/>
      </w:tblGrid>
      <w:tr w:rsidR="00204934" w:rsidRPr="006B1F72" w:rsidTr="006B1F72">
        <w:tc>
          <w:tcPr>
            <w:tcW w:w="4672" w:type="dxa"/>
            <w:vAlign w:val="center"/>
          </w:tcPr>
          <w:p w:rsidR="00204934" w:rsidRPr="006B1F72" w:rsidRDefault="00AC5B15" w:rsidP="006B1F72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r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1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=ρ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S</m:t>
                    </m:r>
                  </m:den>
                </m:f>
              </m:oMath>
            </m:oMathPara>
          </w:p>
        </w:tc>
        <w:tc>
          <w:tcPr>
            <w:tcW w:w="4672" w:type="dxa"/>
            <w:vAlign w:val="center"/>
          </w:tcPr>
          <w:p w:rsidR="00204934" w:rsidRPr="006B1F72" w:rsidRDefault="00AC5B15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m:oMathPara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r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2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=ρ</m:t>
                </m:r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iCs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2</m:t>
                        </m:r>
                      </m:sub>
                    </m:sSub>
                  </m:num>
                  <m:den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S</m:t>
                    </m:r>
                  </m:den>
                </m:f>
              </m:oMath>
            </m:oMathPara>
          </w:p>
        </w:tc>
      </w:tr>
    </w:tbl>
    <w:p w:rsidR="00204934" w:rsidRPr="006B1F72" w:rsidRDefault="00BB2267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где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ρ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и </w:t>
      </w:r>
      <m:oMath>
        <m:r>
          <w:rPr>
            <w:rFonts w:ascii="Cambria Math" w:eastAsiaTheme="minorEastAsia" w:hAnsi="Cambria Math" w:cs="Times New Roman"/>
            <w:sz w:val="28"/>
            <w:szCs w:val="28"/>
            <w:lang w:val="en-US"/>
          </w:rPr>
          <m:t>S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удельное сопротивление и поперечное сечение проволоки реохорда,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=АД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,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=ДВ</m:t>
        </m:r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– длины плечей реохорда, то </w:t>
      </w:r>
    </w:p>
    <w:p w:rsidR="00BB2267" w:rsidRPr="006B1F72" w:rsidRDefault="00AC5B15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/>
          <w:sz w:val="28"/>
          <w:szCs w:val="28"/>
        </w:rPr>
      </w:pPr>
      <m:oMathPara>
        <m:oMath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C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x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C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0</m:t>
              </m:r>
            </m:sub>
          </m:sSub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l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</m:den>
          </m:f>
          <m:r>
            <w:rPr>
              <w:rFonts w:ascii="Cambria Math" w:eastAsiaTheme="minorEastAsia" w:hAnsi="Cambria Math" w:cs="Times New Roman"/>
              <w:sz w:val="28"/>
              <w:szCs w:val="28"/>
            </w:rPr>
            <m:t>,</m:t>
          </m:r>
        </m:oMath>
      </m:oMathPara>
    </w:p>
    <w:p w:rsidR="00F301C4" w:rsidRDefault="00F301C4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iCs/>
          <w:sz w:val="28"/>
          <w:szCs w:val="28"/>
        </w:rPr>
        <w:t>а т</w:t>
      </w:r>
      <w:r w:rsidR="00BB2267"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ак как </w:t>
      </w:r>
    </w:p>
    <w:p w:rsidR="00F301C4" w:rsidRDefault="00AC5B15" w:rsidP="00F301C4">
      <w:pPr>
        <w:spacing w:after="0" w:line="360" w:lineRule="auto"/>
        <w:ind w:firstLine="709"/>
        <w:jc w:val="center"/>
        <w:rPr>
          <w:rFonts w:ascii="Times New Roman" w:eastAsiaTheme="minorEastAsia" w:hAnsi="Times New Roman" w:cs="Times New Roman"/>
          <w:iCs/>
          <w:sz w:val="28"/>
          <w:szCs w:val="28"/>
        </w:rPr>
      </w:pP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l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=l-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l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="00BB2267" w:rsidRPr="006B1F72">
        <w:rPr>
          <w:rFonts w:ascii="Times New Roman" w:eastAsiaTheme="minorEastAsia" w:hAnsi="Times New Roman" w:cs="Times New Roman"/>
          <w:iCs/>
          <w:sz w:val="28"/>
          <w:szCs w:val="28"/>
        </w:rPr>
        <w:t>,</w:t>
      </w:r>
    </w:p>
    <w:p w:rsidR="00BB2267" w:rsidRPr="006B1F72" w:rsidRDefault="00BB2267" w:rsidP="00F301C4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lastRenderedPageBreak/>
        <w:t>то</w:t>
      </w:r>
    </w:p>
    <w:tbl>
      <w:tblPr>
        <w:tblStyle w:val="a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670"/>
        <w:gridCol w:w="3674"/>
      </w:tblGrid>
      <w:tr w:rsidR="00BB2267" w:rsidRPr="006B1F72" w:rsidTr="006B1F72">
        <w:tc>
          <w:tcPr>
            <w:tcW w:w="5670" w:type="dxa"/>
            <w:vAlign w:val="center"/>
          </w:tcPr>
          <w:p w:rsidR="00BB2267" w:rsidRPr="006B1F72" w:rsidRDefault="00AC5B15" w:rsidP="006B1F72">
            <w:pPr>
              <w:spacing w:line="360" w:lineRule="auto"/>
              <w:ind w:firstLine="709"/>
              <w:jc w:val="center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Para>
              <m:oMathParaPr>
                <m:jc m:val="right"/>
              </m:oMathParaPr>
              <m:oMath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x</m:t>
                    </m:r>
                  </m:sub>
                </m:sSub>
                <m:r>
                  <w:rPr>
                    <w:rFonts w:ascii="Cambria Math" w:eastAsiaTheme="minorEastAsia" w:hAnsi="Cambria Math" w:cs="Times New Roman"/>
                    <w:sz w:val="28"/>
                    <w:szCs w:val="28"/>
                  </w:rPr>
                  <m:t>=</m:t>
                </m:r>
                <m:sSub>
                  <m:sSub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sSubPr>
                  <m:e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C</m:t>
                    </m:r>
                  </m:e>
                  <m: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0</m:t>
                    </m:r>
                  </m:sub>
                </m:sSub>
                <m:f>
                  <m:fPr>
                    <m:ctrlPr>
                      <w:rPr>
                        <w:rFonts w:ascii="Cambria Math" w:eastAsiaTheme="minorEastAsia" w:hAnsi="Cambria Math" w:cs="Times New Roman"/>
                        <w:i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  <w:lang w:val="en-US"/>
                      </w:rPr>
                      <m:t>(l-</m:t>
                    </m:r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  <m:r>
                      <w:rPr>
                        <w:rFonts w:ascii="Cambria Math" w:eastAsiaTheme="minorEastAsia" w:hAnsi="Cambria Math" w:cs="Times New Roman"/>
                        <w:sz w:val="28"/>
                        <w:szCs w:val="28"/>
                      </w:rPr>
                      <m:t>)</m:t>
                    </m:r>
                  </m:num>
                  <m:den>
                    <m:sSub>
                      <m:sSubPr>
                        <m:ctrlPr>
                          <w:rPr>
                            <w:rFonts w:ascii="Cambria Math" w:eastAsiaTheme="minorEastAsia" w:hAnsi="Cambria Math" w:cs="Times New Roman"/>
                            <w:i/>
                            <w:sz w:val="28"/>
                            <w:szCs w:val="28"/>
                          </w:rPr>
                        </m:ctrlPr>
                      </m:sSubPr>
                      <m:e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l</m:t>
                        </m:r>
                      </m:e>
                      <m:sub>
                        <m:r>
                          <w:rPr>
                            <w:rFonts w:ascii="Cambria Math" w:eastAsiaTheme="minorEastAsia" w:hAnsi="Cambria Math" w:cs="Times New Roman"/>
                            <w:sz w:val="28"/>
                            <w:szCs w:val="28"/>
                          </w:rPr>
                          <m:t>1</m:t>
                        </m:r>
                      </m:sub>
                    </m:sSub>
                  </m:den>
                </m:f>
              </m:oMath>
            </m:oMathPara>
          </w:p>
        </w:tc>
        <w:tc>
          <w:tcPr>
            <w:tcW w:w="3674" w:type="dxa"/>
            <w:vAlign w:val="center"/>
          </w:tcPr>
          <w:p w:rsidR="00BB2267" w:rsidRPr="006B1F72" w:rsidRDefault="00514587" w:rsidP="006B1F72">
            <w:pPr>
              <w:spacing w:line="360" w:lineRule="auto"/>
              <w:ind w:firstLine="709"/>
              <w:jc w:val="right"/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</w:pPr>
            <w:r w:rsidRPr="006B1F72">
              <w:rPr>
                <w:rFonts w:ascii="Times New Roman" w:eastAsiaTheme="minorEastAsia" w:hAnsi="Times New Roman" w:cs="Times New Roman"/>
                <w:iCs/>
                <w:sz w:val="28"/>
                <w:szCs w:val="28"/>
                <w:lang w:val="en-US"/>
              </w:rPr>
              <w:t>(15)</w:t>
            </w:r>
          </w:p>
        </w:tc>
      </w:tr>
    </w:tbl>
    <w:p w:rsidR="00BB2267" w:rsidRPr="006B1F72" w:rsidRDefault="00446683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Таким образом, если мы, включив в мостовую схему конденсатор с неизвестной емкостью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и эталонный конденсатор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0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, путем подбора соотношения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  <m:r>
          <w:rPr>
            <w:rFonts w:ascii="Cambria Math" w:eastAsiaTheme="minorEastAsia" w:hAnsi="Cambria Math" w:cs="Times New Roman"/>
            <w:sz w:val="28"/>
            <w:szCs w:val="28"/>
          </w:rPr>
          <m:t>/</m:t>
        </m:r>
        <m:sSub>
          <m:sSubPr>
            <m:ctrlPr>
              <w:rPr>
                <w:rFonts w:ascii="Cambria Math" w:eastAsiaTheme="minorEastAsia" w:hAnsi="Cambria Math" w:cs="Times New Roman"/>
                <w:i/>
                <w:iCs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r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 добились отсутствия тока в диагонали моста, то соотношение (15) может быть использовано для определения емкости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x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</w:p>
    <w:p w:rsidR="00204934" w:rsidRPr="006B1F72" w:rsidRDefault="00B124A1" w:rsidP="00830DC7">
      <w:pPr>
        <w:spacing w:before="120" w:after="120" w:line="360" w:lineRule="auto"/>
        <w:ind w:firstLine="709"/>
        <w:jc w:val="center"/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b/>
          <w:bCs/>
          <w:iCs/>
          <w:sz w:val="28"/>
          <w:szCs w:val="28"/>
        </w:rPr>
        <w:t>Производство опыта</w:t>
      </w:r>
    </w:p>
    <w:p w:rsidR="009824BC" w:rsidRPr="006B1F72" w:rsidRDefault="009824BC" w:rsidP="006B1F72">
      <w:pPr>
        <w:spacing w:after="0" w:line="360" w:lineRule="auto"/>
        <w:ind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Установка состоит из двух неизвестных емкостей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, гальванометра и магазина емкостей. </w:t>
      </w:r>
    </w:p>
    <w:p w:rsidR="009824BC" w:rsidRPr="006B1F72" w:rsidRDefault="009824BC" w:rsidP="006B1F72">
      <w:pPr>
        <w:pStyle w:val="a5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iCs/>
          <w:sz w:val="28"/>
          <w:szCs w:val="28"/>
        </w:rPr>
        <w:t xml:space="preserve">Включить в схему неизвестную емкость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(клеммы 1 и 2). С помощью магазина емкостей добиться нулевых показаний гальванометра. Записать значение емкости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мкФ. </w:t>
      </w:r>
    </w:p>
    <w:p w:rsidR="009824BC" w:rsidRPr="006B1F72" w:rsidRDefault="009824BC" w:rsidP="006B1F72">
      <w:pPr>
        <w:pStyle w:val="a5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Сбросить магазин емкостей по нулям. </w:t>
      </w:r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Вместо емкости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включить в схему емкость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(клеммы 3 и 4). Проделать пункт №1, измерив и записав значение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мкФ. </w:t>
      </w:r>
    </w:p>
    <w:p w:rsidR="0030186E" w:rsidRPr="006B1F72" w:rsidRDefault="00E85095" w:rsidP="006B1F72">
      <w:pPr>
        <w:pStyle w:val="a5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>
        <w:rPr>
          <w:rFonts w:ascii="Times New Roman" w:eastAsiaTheme="minorEastAsia" w:hAnsi="Times New Roman" w:cs="Times New Roman"/>
          <w:sz w:val="28"/>
          <w:szCs w:val="28"/>
        </w:rPr>
        <w:t>Снова с</w:t>
      </w:r>
      <w:r w:rsidRPr="006B1F72">
        <w:rPr>
          <w:rFonts w:ascii="Times New Roman" w:eastAsiaTheme="minorEastAsia" w:hAnsi="Times New Roman" w:cs="Times New Roman"/>
          <w:sz w:val="28"/>
          <w:szCs w:val="28"/>
        </w:rPr>
        <w:t>бросить магазин емкостей по нулям.</w:t>
      </w:r>
      <w:r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Включить в схему обе неизвестных емкости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, сначала параллельно (клеммы 1 и 2, 3 и 4). Измерить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парал</m:t>
            </m:r>
          </m:sub>
        </m:sSub>
      </m:oMath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и записать значение. Затем последовательно (клеммы 1 и </w:t>
      </w:r>
      <w:r w:rsidR="00FC5A04">
        <w:rPr>
          <w:rFonts w:ascii="Times New Roman" w:eastAsiaTheme="minorEastAsia" w:hAnsi="Times New Roman" w:cs="Times New Roman"/>
          <w:sz w:val="28"/>
          <w:szCs w:val="28"/>
        </w:rPr>
        <w:t>3</w:t>
      </w:r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), измерить и написать значение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послед</m:t>
            </m:r>
          </m:sub>
        </m:sSub>
      </m:oMath>
      <w:r w:rsidR="0030186E" w:rsidRPr="006B1F72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</w:p>
    <w:p w:rsidR="0030186E" w:rsidRPr="006B1F72" w:rsidRDefault="0030186E" w:rsidP="006B1F72">
      <w:pPr>
        <w:pStyle w:val="a5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eastAsiaTheme="minorEastAsia" w:hAnsi="Times New Roman" w:cs="Times New Roman"/>
          <w:iCs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sz w:val="28"/>
          <w:szCs w:val="28"/>
        </w:rPr>
        <w:t>Записать результаты измерений в таблицу 1.</w:t>
      </w:r>
    </w:p>
    <w:p w:rsidR="00F67331" w:rsidRPr="006B1F72" w:rsidRDefault="0030186E" w:rsidP="006B1F72">
      <w:pPr>
        <w:spacing w:after="0" w:line="360" w:lineRule="auto"/>
        <w:ind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6B1F72"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980"/>
        <w:gridCol w:w="2410"/>
        <w:gridCol w:w="2409"/>
        <w:gridCol w:w="2545"/>
      </w:tblGrid>
      <w:tr w:rsidR="0030186E" w:rsidRPr="006B1F72" w:rsidTr="00E046C8">
        <w:tc>
          <w:tcPr>
            <w:tcW w:w="1980" w:type="dxa"/>
          </w:tcPr>
          <w:p w:rsidR="0030186E" w:rsidRPr="006B1F72" w:rsidRDefault="00AC5B15" w:rsidP="00E046C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, </m:t>
              </m:r>
            </m:oMath>
            <w:r w:rsidR="0030186E" w:rsidRPr="006B1F72">
              <w:rPr>
                <w:rFonts w:ascii="Times New Roman" w:eastAsiaTheme="minorEastAsia" w:hAnsi="Times New Roman" w:cs="Times New Roman"/>
                <w:sz w:val="28"/>
                <w:szCs w:val="28"/>
              </w:rPr>
              <w:t>мкФ</w:t>
            </w:r>
          </w:p>
        </w:tc>
        <w:tc>
          <w:tcPr>
            <w:tcW w:w="2410" w:type="dxa"/>
          </w:tcPr>
          <w:p w:rsidR="0030186E" w:rsidRPr="006B1F72" w:rsidRDefault="00AC5B15" w:rsidP="00E046C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, </m:t>
              </m:r>
            </m:oMath>
            <w:r w:rsidR="0030186E" w:rsidRPr="006B1F72">
              <w:rPr>
                <w:rFonts w:ascii="Times New Roman" w:eastAsiaTheme="minorEastAsia" w:hAnsi="Times New Roman" w:cs="Times New Roman"/>
                <w:sz w:val="28"/>
                <w:szCs w:val="28"/>
              </w:rPr>
              <w:t>мкФ</w:t>
            </w:r>
          </w:p>
        </w:tc>
        <w:tc>
          <w:tcPr>
            <w:tcW w:w="2409" w:type="dxa"/>
          </w:tcPr>
          <w:p w:rsidR="0030186E" w:rsidRPr="006B1F72" w:rsidRDefault="00AC5B15" w:rsidP="00E046C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парал</m:t>
                  </m:r>
                </m:sub>
              </m:sSub>
            </m:oMath>
            <w:r w:rsidR="0030186E" w:rsidRPr="006B1F72">
              <w:rPr>
                <w:rFonts w:ascii="Times New Roman" w:eastAsiaTheme="minorEastAsia" w:hAnsi="Times New Roman" w:cs="Times New Roman"/>
                <w:sz w:val="28"/>
                <w:szCs w:val="28"/>
              </w:rPr>
              <w:t>, мкФ</w:t>
            </w:r>
          </w:p>
        </w:tc>
        <w:tc>
          <w:tcPr>
            <w:tcW w:w="2545" w:type="dxa"/>
          </w:tcPr>
          <w:p w:rsidR="0030186E" w:rsidRPr="006B1F72" w:rsidRDefault="00AC5B15" w:rsidP="00E046C8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  <w:lang w:val="en-US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послед</m:t>
                  </m:r>
                </m:sub>
              </m:sSub>
            </m:oMath>
            <w:r w:rsidR="0030186E" w:rsidRPr="006B1F72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, </w:t>
            </w:r>
            <w:r w:rsidR="00E046C8">
              <w:rPr>
                <w:rFonts w:ascii="Times New Roman" w:eastAsiaTheme="minorEastAsia" w:hAnsi="Times New Roman" w:cs="Times New Roman"/>
                <w:sz w:val="28"/>
                <w:szCs w:val="28"/>
              </w:rPr>
              <w:t>м</w:t>
            </w:r>
            <w:r w:rsidR="0030186E" w:rsidRPr="006B1F72">
              <w:rPr>
                <w:rFonts w:ascii="Times New Roman" w:eastAsiaTheme="minorEastAsia" w:hAnsi="Times New Roman" w:cs="Times New Roman"/>
                <w:sz w:val="28"/>
                <w:szCs w:val="28"/>
              </w:rPr>
              <w:t>кФ</w:t>
            </w:r>
          </w:p>
        </w:tc>
      </w:tr>
      <w:tr w:rsidR="0030186E" w:rsidRPr="006B1F72" w:rsidTr="00E046C8">
        <w:tc>
          <w:tcPr>
            <w:tcW w:w="1980" w:type="dxa"/>
          </w:tcPr>
          <w:p w:rsidR="0030186E" w:rsidRPr="006B1F72" w:rsidRDefault="0030186E" w:rsidP="006B1F7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10" w:type="dxa"/>
          </w:tcPr>
          <w:p w:rsidR="0030186E" w:rsidRPr="006B1F72" w:rsidRDefault="0030186E" w:rsidP="006B1F7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9" w:type="dxa"/>
          </w:tcPr>
          <w:p w:rsidR="0030186E" w:rsidRPr="006B1F72" w:rsidRDefault="0030186E" w:rsidP="006B1F7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45" w:type="dxa"/>
          </w:tcPr>
          <w:p w:rsidR="0030186E" w:rsidRPr="006B1F72" w:rsidRDefault="0030186E" w:rsidP="006B1F72">
            <w:pPr>
              <w:spacing w:line="360" w:lineRule="auto"/>
              <w:ind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0186E" w:rsidRPr="00946D5E" w:rsidRDefault="00CD3578" w:rsidP="00207374">
      <w:pPr>
        <w:pStyle w:val="a5"/>
        <w:numPr>
          <w:ilvl w:val="0"/>
          <w:numId w:val="4"/>
        </w:numPr>
        <w:spacing w:before="100" w:beforeAutospacing="1"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B1F72">
        <w:rPr>
          <w:rFonts w:ascii="Times New Roman" w:hAnsi="Times New Roman" w:cs="Times New Roman"/>
          <w:sz w:val="28"/>
          <w:szCs w:val="28"/>
        </w:rPr>
        <w:t xml:space="preserve">Зная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, по формулам (8) и (9) рассчитать теоретические значения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парал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теор</m:t>
            </m:r>
          </m:sup>
        </m:sSubSup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m:oMath>
        <m:sSubSup>
          <m:sSubSup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SupPr>
          <m:e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С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посл</m:t>
            </m:r>
          </m:sub>
          <m:sup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теор</m:t>
            </m:r>
          </m:sup>
        </m:sSubSup>
      </m:oMath>
      <w:r w:rsidR="00946D5E">
        <w:rPr>
          <w:rFonts w:ascii="Times New Roman" w:eastAsiaTheme="minorEastAsia" w:hAnsi="Times New Roman" w:cs="Times New Roman"/>
          <w:sz w:val="28"/>
          <w:szCs w:val="28"/>
        </w:rPr>
        <w:t xml:space="preserve">: </w:t>
      </w:r>
    </w:p>
    <w:p w:rsidR="00946D5E" w:rsidRPr="00946D5E" w:rsidRDefault="00AC5B15" w:rsidP="00946D5E">
      <w:pPr>
        <w:pStyle w:val="a5"/>
        <w:spacing w:after="0" w:line="360" w:lineRule="auto"/>
        <w:ind w:left="0"/>
        <w:jc w:val="both"/>
        <w:rPr>
          <w:rFonts w:ascii="Times New Roman" w:eastAsiaTheme="minorEastAsia" w:hAnsi="Times New Roman" w:cs="Times New Roman"/>
          <w:iCs/>
          <w:sz w:val="28"/>
          <w:szCs w:val="28"/>
          <w:lang w:val="en-US"/>
        </w:rPr>
      </w:pPr>
      <m:oMathPara>
        <m:oMath>
          <m:sSubSup>
            <m:sSub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С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парал</m:t>
              </m:r>
            </m:sub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теор</m:t>
              </m:r>
            </m:sup>
          </m:sSubSup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C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1</m:t>
              </m:r>
            </m:sub>
          </m:sSub>
          <m:r>
            <w:rPr>
              <w:rFonts w:ascii="Cambria Math" w:eastAsiaTheme="minorEastAsia" w:hAnsi="Cambria Math" w:cs="Times New Roman"/>
              <w:sz w:val="28"/>
              <w:szCs w:val="28"/>
              <w:lang w:val="en-US"/>
            </w:rPr>
            <m:t>+</m:t>
          </m:r>
          <m:sSub>
            <m:sSub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C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  <w:lang w:val="en-US"/>
                </w:rPr>
                <m:t>2</m:t>
              </m:r>
            </m:sub>
          </m:sSub>
        </m:oMath>
      </m:oMathPara>
    </w:p>
    <w:p w:rsidR="00946D5E" w:rsidRPr="00946D5E" w:rsidRDefault="00AC5B15" w:rsidP="00946D5E">
      <w:pPr>
        <w:pStyle w:val="a5"/>
        <w:spacing w:after="0" w:line="360" w:lineRule="auto"/>
        <w:ind w:left="0"/>
        <w:jc w:val="both"/>
        <w:rPr>
          <w:rFonts w:ascii="Times New Roman" w:hAnsi="Times New Roman" w:cs="Times New Roman"/>
          <w:iCs/>
          <w:sz w:val="28"/>
          <w:szCs w:val="28"/>
          <w:lang w:val="en-US"/>
        </w:rPr>
      </w:pPr>
      <m:oMathPara>
        <m:oMath>
          <m:sSubSup>
            <m:sSubSup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sSubSupPr>
            <m:e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С</m:t>
              </m:r>
            </m:e>
            <m: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посл</m:t>
              </m:r>
            </m:sub>
            <m:sup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теор</m:t>
              </m:r>
            </m:sup>
          </m:sSubSup>
          <m:r>
            <w:rPr>
              <w:rFonts w:ascii="Cambria Math" w:eastAsiaTheme="minorEastAsia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eastAsiaTheme="minorEastAsia" w:hAnsi="Cambria Math" w:cs="Times New Roman"/>
                  <w:i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</m:num>
            <m:den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sub>
              </m:sSub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</m:t>
              </m:r>
              <m:sSub>
                <m:sSub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C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sub>
              </m:sSub>
            </m:den>
          </m:f>
        </m:oMath>
      </m:oMathPara>
    </w:p>
    <w:p w:rsidR="00CD3578" w:rsidRPr="006B1F72" w:rsidRDefault="00CD3578" w:rsidP="006B1F72">
      <w:pPr>
        <w:pStyle w:val="a5"/>
        <w:numPr>
          <w:ilvl w:val="0"/>
          <w:numId w:val="4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Рассчитать погрешность измерений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парал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и </w:t>
      </w:r>
      <m:oMath>
        <m:sSub>
          <m:sSub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sSubPr>
          <m:e>
            <m:r>
              <w:rPr>
                <w:rFonts w:ascii="Cambria Math" w:eastAsiaTheme="minorEastAsia" w:hAnsi="Cambria Math" w:cs="Times New Roman"/>
                <w:sz w:val="28"/>
                <w:szCs w:val="28"/>
                <w:lang w:val="en-US"/>
              </w:rPr>
              <m:t>C</m:t>
            </m:r>
          </m:e>
          <m:sub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послед</m:t>
            </m:r>
          </m:sub>
        </m:sSub>
      </m:oMath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 по формулам: </w:t>
      </w:r>
    </w:p>
    <w:p w:rsidR="00CD3578" w:rsidRPr="006B1F72" w:rsidRDefault="00AC5B15" w:rsidP="006B1F72">
      <w:pPr>
        <w:pStyle w:val="a5"/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ε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парал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d>
                <m:dPr>
                  <m:begChr m:val="|"/>
                  <m:endChr m:val="|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С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парал</m:t>
                      </m:r>
                    </m:sub>
                    <m:sup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теор</m:t>
                      </m:r>
                    </m:sup>
                  </m:sSub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-</m:t>
                  </m:r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en-US"/>
                        </w:rPr>
                        <m:t>C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парал</m:t>
                      </m:r>
                    </m:sub>
                  </m:sSub>
                </m:e>
              </m:d>
            </m:num>
            <m:den>
              <m:sSubSup>
                <m:sSub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С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парал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теор</m:t>
                  </m:r>
                </m:sup>
              </m:sSubSup>
            </m:den>
          </m:f>
          <m:r>
            <w:rPr>
              <w:rFonts w:ascii="Cambria Math" w:hAnsi="Cambria Math" w:cs="Times New Roman"/>
              <w:sz w:val="28"/>
              <w:szCs w:val="28"/>
            </w:rPr>
            <m:t>∙100%</m:t>
          </m:r>
        </m:oMath>
      </m:oMathPara>
    </w:p>
    <w:p w:rsidR="00CD3578" w:rsidRPr="006B1F72" w:rsidRDefault="00AC5B15" w:rsidP="006B1F72">
      <w:pPr>
        <w:pStyle w:val="a5"/>
        <w:spacing w:after="0" w:line="360" w:lineRule="auto"/>
        <w:ind w:left="0" w:firstLine="709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 w:cs="Times New Roman"/>
                  <w:sz w:val="28"/>
                  <w:szCs w:val="28"/>
                </w:rPr>
                <m:t>ε</m:t>
              </m:r>
            </m:e>
            <m:sub>
              <m:r>
                <w:rPr>
                  <w:rFonts w:ascii="Cambria Math" w:hAnsi="Cambria Math" w:cs="Times New Roman"/>
                  <w:sz w:val="28"/>
                  <w:szCs w:val="28"/>
                </w:rPr>
                <m:t>послед</m:t>
              </m:r>
            </m:sub>
          </m:sSub>
          <m:r>
            <w:rPr>
              <w:rFonts w:ascii="Cambria Math" w:hAnsi="Cambria Math" w:cs="Times New Roman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d>
                <m:dPr>
                  <m:begChr m:val="|"/>
                  <m:endChr m:val="|"/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dPr>
                <m:e>
                  <m:sSubSup>
                    <m:sSubSup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Sup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С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послед</m:t>
                      </m:r>
                    </m:sub>
                    <m:sup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теор</m:t>
                      </m:r>
                    </m:sup>
                  </m:sSub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-</m:t>
                  </m:r>
                  <m:sSub>
                    <m:sSubPr>
                      <m:ctrlPr>
                        <w:rPr>
                          <w:rFonts w:ascii="Cambria Math" w:eastAsiaTheme="minorEastAsia" w:hAnsi="Cambria Math" w:cs="Times New Roman"/>
                          <w:i/>
                          <w:sz w:val="28"/>
                          <w:szCs w:val="28"/>
                        </w:rPr>
                      </m:ctrlPr>
                    </m:sSubPr>
                    <m:e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  <w:lang w:val="en-US"/>
                        </w:rPr>
                        <m:t>C</m:t>
                      </m:r>
                    </m:e>
                    <m:sub>
                      <m:r>
                        <w:rPr>
                          <w:rFonts w:ascii="Cambria Math" w:eastAsiaTheme="minorEastAsia" w:hAnsi="Cambria Math" w:cs="Times New Roman"/>
                          <w:sz w:val="28"/>
                          <w:szCs w:val="28"/>
                        </w:rPr>
                        <m:t>послед</m:t>
                      </m:r>
                    </m:sub>
                  </m:sSub>
                </m:e>
              </m:d>
            </m:num>
            <m:den>
              <m:sSubSup>
                <m:sSubSup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sSubSupPr>
                <m:e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С</m:t>
                  </m:r>
                </m:e>
                <m:sub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послед</m:t>
                  </m:r>
                </m:sub>
                <m:sup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теор</m:t>
                  </m:r>
                </m:sup>
              </m:sSubSup>
            </m:den>
          </m:f>
          <m:r>
            <w:rPr>
              <w:rFonts w:ascii="Cambria Math" w:hAnsi="Cambria Math" w:cs="Times New Roman"/>
              <w:sz w:val="28"/>
              <w:szCs w:val="28"/>
            </w:rPr>
            <m:t>∙100%</m:t>
          </m:r>
        </m:oMath>
      </m:oMathPara>
    </w:p>
    <w:p w:rsidR="00CD3578" w:rsidRPr="006B1F72" w:rsidRDefault="00CD3578" w:rsidP="006B1F72">
      <w:pPr>
        <w:pStyle w:val="a5"/>
        <w:numPr>
          <w:ilvl w:val="0"/>
          <w:numId w:val="4"/>
        </w:numPr>
        <w:spacing w:after="0" w:line="360" w:lineRule="auto"/>
        <w:ind w:left="0" w:firstLine="142"/>
        <w:jc w:val="both"/>
        <w:rPr>
          <w:rFonts w:ascii="Times New Roman" w:hAnsi="Times New Roman" w:cs="Times New Roman"/>
          <w:sz w:val="28"/>
          <w:szCs w:val="28"/>
        </w:rPr>
      </w:pPr>
      <w:r w:rsidRPr="006B1F72">
        <w:rPr>
          <w:rFonts w:ascii="Times New Roman" w:eastAsiaTheme="minorEastAsia" w:hAnsi="Times New Roman" w:cs="Times New Roman"/>
          <w:sz w:val="28"/>
          <w:szCs w:val="28"/>
        </w:rPr>
        <w:t xml:space="preserve">Написать вывод к лабораторной работе и показать преподавателю. </w:t>
      </w:r>
    </w:p>
    <w:p w:rsidR="00EF5F19" w:rsidRDefault="00EF5F19" w:rsidP="00EF5F19">
      <w:pPr>
        <w:spacing w:before="100" w:beforeAutospacing="1" w:after="0" w:line="360" w:lineRule="auto"/>
        <w:ind w:firstLine="709"/>
        <w:jc w:val="center"/>
        <w:rPr>
          <w:rFonts w:ascii="Times New Roman" w:hAnsi="Times New Roman" w:cs="Times New Roman"/>
          <w:b/>
          <w:bCs/>
          <w:iCs/>
          <w:caps/>
          <w:sz w:val="28"/>
          <w:szCs w:val="28"/>
        </w:rPr>
      </w:pPr>
    </w:p>
    <w:p w:rsidR="00207244" w:rsidRPr="006B1F72" w:rsidRDefault="00207244" w:rsidP="00EF5F19">
      <w:pPr>
        <w:spacing w:before="100" w:beforeAutospacing="1" w:after="0" w:line="360" w:lineRule="auto"/>
        <w:ind w:firstLine="709"/>
        <w:jc w:val="center"/>
        <w:rPr>
          <w:rFonts w:ascii="Times New Roman" w:hAnsi="Times New Roman" w:cs="Times New Roman"/>
          <w:b/>
          <w:bCs/>
          <w:iCs/>
          <w:caps/>
          <w:sz w:val="28"/>
          <w:szCs w:val="28"/>
          <w:highlight w:val="yellow"/>
        </w:rPr>
      </w:pPr>
      <w:r w:rsidRPr="006B1F72">
        <w:rPr>
          <w:rFonts w:ascii="Times New Roman" w:hAnsi="Times New Roman" w:cs="Times New Roman"/>
          <w:b/>
          <w:bCs/>
          <w:iCs/>
          <w:caps/>
          <w:sz w:val="28"/>
          <w:szCs w:val="28"/>
        </w:rPr>
        <w:t>Вопросы для самопроверки</w:t>
      </w:r>
    </w:p>
    <w:p w:rsidR="00207244" w:rsidRPr="006B1F72" w:rsidRDefault="007E5F9F" w:rsidP="007E5F9F">
      <w:pPr>
        <w:pStyle w:val="a5"/>
        <w:numPr>
          <w:ilvl w:val="0"/>
          <w:numId w:val="1"/>
        </w:numPr>
        <w:spacing w:after="0" w:line="360" w:lineRule="auto"/>
        <w:ind w:left="0" w:firstLine="28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Что такое емкость, в каких единицах она измеряется</w:t>
      </w:r>
      <w:r w:rsidR="00AD2F55" w:rsidRPr="006B1F72">
        <w:rPr>
          <w:rFonts w:ascii="Times New Roman" w:hAnsi="Times New Roman" w:cs="Times New Roman"/>
          <w:iCs/>
          <w:sz w:val="28"/>
          <w:szCs w:val="28"/>
        </w:rPr>
        <w:t>?</w:t>
      </w:r>
    </w:p>
    <w:p w:rsidR="00207244" w:rsidRPr="006B1F72" w:rsidRDefault="007E5F9F" w:rsidP="007E5F9F">
      <w:pPr>
        <w:pStyle w:val="a5"/>
        <w:numPr>
          <w:ilvl w:val="0"/>
          <w:numId w:val="1"/>
        </w:numPr>
        <w:spacing w:after="0" w:line="360" w:lineRule="auto"/>
        <w:ind w:left="0" w:firstLine="28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Почему в данной работе мостовая схема питается переменным током</w:t>
      </w:r>
      <w:r w:rsidR="00AD2F55" w:rsidRPr="006B1F72">
        <w:rPr>
          <w:rFonts w:ascii="Times New Roman" w:hAnsi="Times New Roman" w:cs="Times New Roman"/>
          <w:iCs/>
          <w:sz w:val="28"/>
          <w:szCs w:val="28"/>
        </w:rPr>
        <w:t>?</w:t>
      </w:r>
      <w:r w:rsidR="00207244" w:rsidRPr="006B1F72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207244" w:rsidRPr="006B1F72" w:rsidRDefault="007E5F9F" w:rsidP="007E5F9F">
      <w:pPr>
        <w:pStyle w:val="a5"/>
        <w:numPr>
          <w:ilvl w:val="0"/>
          <w:numId w:val="1"/>
        </w:numPr>
        <w:spacing w:after="0" w:line="360" w:lineRule="auto"/>
        <w:ind w:left="0" w:firstLine="28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>Выведите условие равновесия моста.</w:t>
      </w:r>
      <w:r w:rsidR="00AD2F55" w:rsidRPr="006B1F72">
        <w:rPr>
          <w:rFonts w:ascii="Times New Roman" w:hAnsi="Times New Roman" w:cs="Times New Roman"/>
          <w:iCs/>
          <w:sz w:val="28"/>
          <w:szCs w:val="28"/>
        </w:rPr>
        <w:t xml:space="preserve"> </w:t>
      </w:r>
    </w:p>
    <w:p w:rsidR="00207244" w:rsidRPr="006B1F72" w:rsidRDefault="007E5F9F" w:rsidP="007E5F9F">
      <w:pPr>
        <w:pStyle w:val="a5"/>
        <w:numPr>
          <w:ilvl w:val="0"/>
          <w:numId w:val="1"/>
        </w:numPr>
        <w:spacing w:after="0" w:line="360" w:lineRule="auto"/>
        <w:ind w:left="0" w:firstLine="28"/>
        <w:jc w:val="both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t xml:space="preserve">Выведите </w:t>
      </w:r>
      <w:r w:rsidR="009F0652" w:rsidRPr="006B1F72">
        <w:rPr>
          <w:rFonts w:ascii="Times New Roman" w:hAnsi="Times New Roman" w:cs="Times New Roman"/>
          <w:iCs/>
          <w:sz w:val="28"/>
          <w:szCs w:val="28"/>
        </w:rPr>
        <w:t>формул</w:t>
      </w:r>
      <w:r w:rsidR="000005BE" w:rsidRPr="006B1F72">
        <w:rPr>
          <w:rFonts w:ascii="Times New Roman" w:hAnsi="Times New Roman" w:cs="Times New Roman"/>
          <w:iCs/>
          <w:sz w:val="28"/>
          <w:szCs w:val="28"/>
        </w:rPr>
        <w:t>ы</w:t>
      </w:r>
      <w:r w:rsidR="009F0652" w:rsidRPr="006B1F72">
        <w:rPr>
          <w:rFonts w:ascii="Times New Roman" w:hAnsi="Times New Roman" w:cs="Times New Roman"/>
          <w:iCs/>
          <w:sz w:val="28"/>
          <w:szCs w:val="28"/>
        </w:rPr>
        <w:t xml:space="preserve"> для параллельного и последовательного соединения конденсаторов. </w:t>
      </w:r>
    </w:p>
    <w:p w:rsidR="0098181A" w:rsidRPr="006B1F72" w:rsidRDefault="0098181A" w:rsidP="006B1F72">
      <w:pPr>
        <w:spacing w:after="0" w:line="360" w:lineRule="auto"/>
        <w:ind w:firstLine="709"/>
        <w:rPr>
          <w:rFonts w:ascii="Times New Roman" w:hAnsi="Times New Roman" w:cs="Times New Roman"/>
          <w:iCs/>
          <w:sz w:val="28"/>
          <w:szCs w:val="28"/>
          <w:highlight w:val="yellow"/>
        </w:rPr>
      </w:pPr>
    </w:p>
    <w:p w:rsidR="0098181A" w:rsidRPr="006B1F72" w:rsidRDefault="0098181A" w:rsidP="006B1F72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bCs/>
          <w:iCs/>
          <w:caps/>
          <w:sz w:val="28"/>
          <w:szCs w:val="28"/>
        </w:rPr>
      </w:pPr>
      <w:r w:rsidRPr="006B1F72">
        <w:rPr>
          <w:rFonts w:ascii="Times New Roman" w:hAnsi="Times New Roman" w:cs="Times New Roman"/>
          <w:b/>
          <w:bCs/>
          <w:iCs/>
          <w:caps/>
          <w:sz w:val="28"/>
          <w:szCs w:val="28"/>
        </w:rPr>
        <w:t>Литература</w:t>
      </w:r>
    </w:p>
    <w:p w:rsidR="0098181A" w:rsidRPr="006B1F72" w:rsidRDefault="0098181A" w:rsidP="007E5F9F">
      <w:pPr>
        <w:pStyle w:val="a5"/>
        <w:numPr>
          <w:ilvl w:val="0"/>
          <w:numId w:val="2"/>
        </w:numPr>
        <w:spacing w:after="0" w:line="360" w:lineRule="auto"/>
        <w:ind w:left="0" w:firstLine="56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iCs/>
          <w:sz w:val="28"/>
          <w:szCs w:val="28"/>
        </w:rPr>
        <w:t>Савельев И.В. Курс общей физики: в 3 т./И.В. Савельев. М.: Наука, 1998. Т.</w:t>
      </w:r>
      <w:r w:rsidR="004B52BA">
        <w:rPr>
          <w:rFonts w:ascii="Times New Roman" w:hAnsi="Times New Roman" w:cs="Times New Roman"/>
          <w:iCs/>
          <w:sz w:val="28"/>
          <w:szCs w:val="28"/>
        </w:rPr>
        <w:t>2</w:t>
      </w:r>
      <w:r w:rsidRPr="006B1F72">
        <w:rPr>
          <w:rFonts w:ascii="Times New Roman" w:hAnsi="Times New Roman" w:cs="Times New Roman"/>
          <w:iCs/>
          <w:sz w:val="28"/>
          <w:szCs w:val="28"/>
        </w:rPr>
        <w:t>.</w:t>
      </w:r>
    </w:p>
    <w:p w:rsidR="0098181A" w:rsidRPr="006B1F72" w:rsidRDefault="0098181A" w:rsidP="007E5F9F">
      <w:pPr>
        <w:pStyle w:val="a5"/>
        <w:numPr>
          <w:ilvl w:val="0"/>
          <w:numId w:val="2"/>
        </w:numPr>
        <w:spacing w:after="0" w:line="360" w:lineRule="auto"/>
        <w:ind w:left="0" w:firstLine="56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iCs/>
          <w:sz w:val="28"/>
          <w:szCs w:val="28"/>
        </w:rPr>
        <w:t xml:space="preserve">Яворский Б.М. Курс физики: в 3 т./Б.М. Яворский, А.А. </w:t>
      </w:r>
      <w:proofErr w:type="spellStart"/>
      <w:r w:rsidRPr="006B1F72">
        <w:rPr>
          <w:rFonts w:ascii="Times New Roman" w:hAnsi="Times New Roman" w:cs="Times New Roman"/>
          <w:iCs/>
          <w:sz w:val="28"/>
          <w:szCs w:val="28"/>
        </w:rPr>
        <w:t>Детлаф</w:t>
      </w:r>
      <w:proofErr w:type="spellEnd"/>
      <w:r w:rsidRPr="006B1F72">
        <w:rPr>
          <w:rFonts w:ascii="Times New Roman" w:hAnsi="Times New Roman" w:cs="Times New Roman"/>
          <w:iCs/>
          <w:sz w:val="28"/>
          <w:szCs w:val="28"/>
        </w:rPr>
        <w:t xml:space="preserve">, Л.И. </w:t>
      </w:r>
      <w:proofErr w:type="spellStart"/>
      <w:r w:rsidRPr="006B1F72">
        <w:rPr>
          <w:rFonts w:ascii="Times New Roman" w:hAnsi="Times New Roman" w:cs="Times New Roman"/>
          <w:iCs/>
          <w:sz w:val="28"/>
          <w:szCs w:val="28"/>
        </w:rPr>
        <w:t>Милковская</w:t>
      </w:r>
      <w:proofErr w:type="spellEnd"/>
      <w:r w:rsidRPr="006B1F72">
        <w:rPr>
          <w:rFonts w:ascii="Times New Roman" w:hAnsi="Times New Roman" w:cs="Times New Roman"/>
          <w:iCs/>
          <w:sz w:val="28"/>
          <w:szCs w:val="28"/>
        </w:rPr>
        <w:t xml:space="preserve">. М.: Высшая школа, 1999. Т.2. </w:t>
      </w:r>
    </w:p>
    <w:p w:rsidR="0098181A" w:rsidRPr="006B1F72" w:rsidRDefault="0098181A" w:rsidP="007E5F9F">
      <w:pPr>
        <w:pStyle w:val="a5"/>
        <w:numPr>
          <w:ilvl w:val="0"/>
          <w:numId w:val="2"/>
        </w:numPr>
        <w:spacing w:after="0" w:line="360" w:lineRule="auto"/>
        <w:ind w:left="0" w:firstLine="56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6B1F72">
        <w:rPr>
          <w:rFonts w:ascii="Times New Roman" w:hAnsi="Times New Roman" w:cs="Times New Roman"/>
          <w:iCs/>
          <w:sz w:val="28"/>
          <w:szCs w:val="28"/>
        </w:rPr>
        <w:t xml:space="preserve">Трофимова Т.И. Курс физики/Т.И. Трофимова. М.: Высшая школа, 2002. </w:t>
      </w:r>
    </w:p>
    <w:p w:rsidR="000A1028" w:rsidRPr="006B1F72" w:rsidRDefault="000A1028" w:rsidP="007E5F9F">
      <w:pPr>
        <w:pStyle w:val="a5"/>
        <w:numPr>
          <w:ilvl w:val="0"/>
          <w:numId w:val="2"/>
        </w:numPr>
        <w:spacing w:after="0" w:line="360" w:lineRule="auto"/>
        <w:ind w:left="0" w:firstLine="56"/>
        <w:jc w:val="both"/>
        <w:rPr>
          <w:rStyle w:val="a6"/>
          <w:rFonts w:ascii="Times New Roman" w:hAnsi="Times New Roman" w:cs="Times New Roman"/>
          <w:color w:val="auto"/>
          <w:sz w:val="28"/>
          <w:szCs w:val="28"/>
          <w:u w:val="none"/>
        </w:rPr>
      </w:pPr>
      <w:r w:rsidRPr="006B1F72">
        <w:rPr>
          <w:rFonts w:ascii="Times New Roman" w:hAnsi="Times New Roman" w:cs="Times New Roman"/>
          <w:sz w:val="28"/>
          <w:szCs w:val="28"/>
        </w:rPr>
        <w:t xml:space="preserve">Учебные анимированные </w:t>
      </w:r>
      <w:proofErr w:type="spellStart"/>
      <w:r w:rsidRPr="006B1F72">
        <w:rPr>
          <w:rFonts w:ascii="Times New Roman" w:hAnsi="Times New Roman" w:cs="Times New Roman"/>
          <w:sz w:val="28"/>
          <w:szCs w:val="28"/>
        </w:rPr>
        <w:t>клипаты</w:t>
      </w:r>
      <w:proofErr w:type="spellEnd"/>
      <w:r w:rsidRPr="006B1F72">
        <w:rPr>
          <w:rFonts w:ascii="Times New Roman" w:hAnsi="Times New Roman" w:cs="Times New Roman"/>
          <w:sz w:val="28"/>
          <w:szCs w:val="28"/>
        </w:rPr>
        <w:t xml:space="preserve"> по физики ЭТИ СГТУ [Электронный ресурс]   </w:t>
      </w:r>
      <w:hyperlink r:id="rId15" w:history="1">
        <w:r w:rsidRPr="006B1F72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http://tfi.sstu.ru/</w:t>
        </w:r>
      </w:hyperlink>
    </w:p>
    <w:p w:rsidR="000A1028" w:rsidRPr="006B1F72" w:rsidRDefault="000A1028" w:rsidP="007E5F9F">
      <w:pPr>
        <w:numPr>
          <w:ilvl w:val="0"/>
          <w:numId w:val="2"/>
        </w:numPr>
        <w:tabs>
          <w:tab w:val="left" w:pos="343"/>
          <w:tab w:val="left" w:pos="459"/>
          <w:tab w:val="left" w:pos="504"/>
        </w:tabs>
        <w:spacing w:after="0" w:line="360" w:lineRule="auto"/>
        <w:ind w:left="0" w:firstLine="56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B1F72">
        <w:rPr>
          <w:rFonts w:ascii="Times New Roman" w:hAnsi="Times New Roman" w:cs="Times New Roman"/>
          <w:sz w:val="28"/>
          <w:szCs w:val="28"/>
        </w:rPr>
        <w:t xml:space="preserve"> </w:t>
      </w:r>
      <w:hyperlink r:id="rId16" w:history="1">
        <w:r w:rsidRPr="006B1F72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http://www.sstu.ru/studentu/</w:t>
        </w:r>
      </w:hyperlink>
    </w:p>
    <w:p w:rsidR="000A1028" w:rsidRPr="006B1F72" w:rsidRDefault="00AC5B15" w:rsidP="007E5F9F">
      <w:pPr>
        <w:numPr>
          <w:ilvl w:val="0"/>
          <w:numId w:val="2"/>
        </w:numPr>
        <w:tabs>
          <w:tab w:val="left" w:pos="343"/>
          <w:tab w:val="left" w:pos="459"/>
          <w:tab w:val="left" w:pos="504"/>
        </w:tabs>
        <w:spacing w:after="0" w:line="360" w:lineRule="auto"/>
        <w:ind w:left="0" w:firstLine="56"/>
        <w:contextualSpacing/>
        <w:jc w:val="both"/>
        <w:rPr>
          <w:rFonts w:ascii="Times New Roman" w:hAnsi="Times New Roman" w:cs="Times New Roman"/>
          <w:sz w:val="28"/>
          <w:szCs w:val="28"/>
        </w:rPr>
      </w:pPr>
      <w:hyperlink r:id="rId17" w:history="1">
        <w:r w:rsidR="000A1028" w:rsidRPr="006B1F72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http://techn.sstu.ru/Biblioteka/</w:t>
        </w:r>
      </w:hyperlink>
    </w:p>
    <w:p w:rsidR="000A1028" w:rsidRPr="006B1F72" w:rsidRDefault="00AC5B15" w:rsidP="007E5F9F">
      <w:pPr>
        <w:pStyle w:val="a5"/>
        <w:numPr>
          <w:ilvl w:val="0"/>
          <w:numId w:val="2"/>
        </w:numPr>
        <w:spacing w:after="0" w:line="360" w:lineRule="auto"/>
        <w:ind w:left="0" w:firstLine="56"/>
        <w:jc w:val="both"/>
        <w:rPr>
          <w:rFonts w:ascii="Times New Roman" w:hAnsi="Times New Roman" w:cs="Times New Roman"/>
          <w:sz w:val="28"/>
          <w:szCs w:val="28"/>
        </w:rPr>
      </w:pPr>
      <w:hyperlink r:id="rId18" w:history="1">
        <w:r w:rsidR="000A1028" w:rsidRPr="006B1F72">
          <w:rPr>
            <w:rStyle w:val="a6"/>
            <w:rFonts w:ascii="Times New Roman" w:hAnsi="Times New Roman" w:cs="Times New Roman"/>
            <w:color w:val="auto"/>
            <w:sz w:val="28"/>
            <w:szCs w:val="28"/>
            <w:u w:val="none"/>
          </w:rPr>
          <w:t>http://techn.sstu.ru/new/SubjectFGOS/SpisokPredmetow.aspx</w:t>
        </w:r>
      </w:hyperlink>
    </w:p>
    <w:p w:rsidR="000A1028" w:rsidRDefault="000A1028" w:rsidP="000A1028">
      <w:pPr>
        <w:pStyle w:val="a5"/>
        <w:rPr>
          <w:rFonts w:ascii="Times New Roman" w:hAnsi="Times New Roman" w:cs="Times New Roman"/>
          <w:iCs/>
          <w:sz w:val="28"/>
          <w:szCs w:val="28"/>
        </w:rPr>
      </w:pPr>
    </w:p>
    <w:p w:rsidR="00C4416A" w:rsidRDefault="00C4416A">
      <w:pPr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iCs/>
          <w:sz w:val="28"/>
          <w:szCs w:val="28"/>
        </w:rPr>
        <w:lastRenderedPageBreak/>
        <w:br w:type="page"/>
      </w:r>
    </w:p>
    <w:p w:rsidR="00E046C8" w:rsidRDefault="00E046C8">
      <w:pPr>
        <w:rPr>
          <w:rFonts w:ascii="Times New Roman" w:hAnsi="Times New Roman" w:cs="Times New Roman"/>
          <w:iCs/>
          <w:sz w:val="28"/>
          <w:szCs w:val="28"/>
        </w:rPr>
      </w:pPr>
    </w:p>
    <w:p w:rsidR="00C4416A" w:rsidRDefault="00C4416A">
      <w:pPr>
        <w:rPr>
          <w:rFonts w:ascii="Times New Roman" w:hAnsi="Times New Roman" w:cs="Times New Roman"/>
          <w:iCs/>
          <w:sz w:val="28"/>
          <w:szCs w:val="28"/>
        </w:rPr>
      </w:pPr>
    </w:p>
    <w:sectPr w:rsidR="00C4416A" w:rsidSect="00E75BAC">
      <w:footerReference w:type="default" r:id="rId19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5B15" w:rsidRDefault="00AC5B15" w:rsidP="00E75BAC">
      <w:pPr>
        <w:spacing w:after="0" w:line="240" w:lineRule="auto"/>
      </w:pPr>
      <w:r>
        <w:separator/>
      </w:r>
    </w:p>
  </w:endnote>
  <w:endnote w:type="continuationSeparator" w:id="0">
    <w:p w:rsidR="00AC5B15" w:rsidRDefault="00AC5B15" w:rsidP="00E75B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79431028"/>
      <w:docPartObj>
        <w:docPartGallery w:val="Page Numbers (Bottom of Page)"/>
        <w:docPartUnique/>
      </w:docPartObj>
    </w:sdtPr>
    <w:sdtEndPr/>
    <w:sdtContent>
      <w:p w:rsidR="00C4416A" w:rsidRDefault="00C45CA1">
        <w:pPr>
          <w:pStyle w:val="a9"/>
          <w:jc w:val="center"/>
        </w:pPr>
        <w:r w:rsidRPr="00C4416A">
          <w:rPr>
            <w:rFonts w:ascii="Times New Roman" w:hAnsi="Times New Roman" w:cs="Times New Roman"/>
          </w:rPr>
          <w:fldChar w:fldCharType="begin"/>
        </w:r>
        <w:r w:rsidR="00C4416A" w:rsidRPr="00C4416A">
          <w:rPr>
            <w:rFonts w:ascii="Times New Roman" w:hAnsi="Times New Roman" w:cs="Times New Roman"/>
          </w:rPr>
          <w:instrText>PAGE   \* MERGEFORMAT</w:instrText>
        </w:r>
        <w:r w:rsidRPr="00C4416A">
          <w:rPr>
            <w:rFonts w:ascii="Times New Roman" w:hAnsi="Times New Roman" w:cs="Times New Roman"/>
          </w:rPr>
          <w:fldChar w:fldCharType="separate"/>
        </w:r>
        <w:r w:rsidR="004B1EF6">
          <w:rPr>
            <w:rFonts w:ascii="Times New Roman" w:hAnsi="Times New Roman" w:cs="Times New Roman"/>
            <w:noProof/>
          </w:rPr>
          <w:t>2</w:t>
        </w:r>
        <w:r w:rsidRPr="00C4416A">
          <w:rPr>
            <w:rFonts w:ascii="Times New Roman" w:hAnsi="Times New Roman" w:cs="Times New Roman"/>
          </w:rPr>
          <w:fldChar w:fldCharType="end"/>
        </w:r>
      </w:p>
    </w:sdtContent>
  </w:sdt>
  <w:p w:rsidR="002216FF" w:rsidRDefault="002216FF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5B15" w:rsidRDefault="00AC5B15" w:rsidP="00E75BAC">
      <w:pPr>
        <w:spacing w:after="0" w:line="240" w:lineRule="auto"/>
      </w:pPr>
      <w:r>
        <w:separator/>
      </w:r>
    </w:p>
  </w:footnote>
  <w:footnote w:type="continuationSeparator" w:id="0">
    <w:p w:rsidR="00AC5B15" w:rsidRDefault="00AC5B15" w:rsidP="00E75BA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161B6C"/>
    <w:multiLevelType w:val="hybridMultilevel"/>
    <w:tmpl w:val="EA18370A"/>
    <w:lvl w:ilvl="0" w:tplc="0419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5BF872F3"/>
    <w:multiLevelType w:val="hybridMultilevel"/>
    <w:tmpl w:val="0BF29416"/>
    <w:lvl w:ilvl="0" w:tplc="C36A47D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66BB64DF"/>
    <w:multiLevelType w:val="hybridMultilevel"/>
    <w:tmpl w:val="492A251C"/>
    <w:lvl w:ilvl="0" w:tplc="2EE440AE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FC03A6B"/>
    <w:multiLevelType w:val="hybridMultilevel"/>
    <w:tmpl w:val="738AE46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mirrorMargins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27EFD"/>
    <w:rsid w:val="000005BE"/>
    <w:rsid w:val="00003BC3"/>
    <w:rsid w:val="000210CE"/>
    <w:rsid w:val="00021573"/>
    <w:rsid w:val="0003286F"/>
    <w:rsid w:val="000415E6"/>
    <w:rsid w:val="0005078A"/>
    <w:rsid w:val="0005783F"/>
    <w:rsid w:val="000613C7"/>
    <w:rsid w:val="00062D1C"/>
    <w:rsid w:val="00064D58"/>
    <w:rsid w:val="00081CC3"/>
    <w:rsid w:val="000A1028"/>
    <w:rsid w:val="000E2647"/>
    <w:rsid w:val="000E62AF"/>
    <w:rsid w:val="000F643B"/>
    <w:rsid w:val="000F67D1"/>
    <w:rsid w:val="001020A6"/>
    <w:rsid w:val="0010761D"/>
    <w:rsid w:val="00112D6A"/>
    <w:rsid w:val="00120B85"/>
    <w:rsid w:val="0012109F"/>
    <w:rsid w:val="00125981"/>
    <w:rsid w:val="001334E3"/>
    <w:rsid w:val="00152645"/>
    <w:rsid w:val="001657E8"/>
    <w:rsid w:val="001A2498"/>
    <w:rsid w:val="001A3CB7"/>
    <w:rsid w:val="001B25EA"/>
    <w:rsid w:val="001B383D"/>
    <w:rsid w:val="001E7420"/>
    <w:rsid w:val="001F67D4"/>
    <w:rsid w:val="00204934"/>
    <w:rsid w:val="00205944"/>
    <w:rsid w:val="00207244"/>
    <w:rsid w:val="00207374"/>
    <w:rsid w:val="002216FF"/>
    <w:rsid w:val="002328B6"/>
    <w:rsid w:val="00247387"/>
    <w:rsid w:val="00294685"/>
    <w:rsid w:val="00294AB1"/>
    <w:rsid w:val="002E147F"/>
    <w:rsid w:val="002E7CE0"/>
    <w:rsid w:val="002F753A"/>
    <w:rsid w:val="0030186E"/>
    <w:rsid w:val="003101B3"/>
    <w:rsid w:val="0031487A"/>
    <w:rsid w:val="00322F35"/>
    <w:rsid w:val="0035711F"/>
    <w:rsid w:val="0037334B"/>
    <w:rsid w:val="00376F5A"/>
    <w:rsid w:val="00386185"/>
    <w:rsid w:val="003870EF"/>
    <w:rsid w:val="003B23D7"/>
    <w:rsid w:val="003B4D7D"/>
    <w:rsid w:val="003D4D08"/>
    <w:rsid w:val="003E0D0C"/>
    <w:rsid w:val="00415ED0"/>
    <w:rsid w:val="004372C0"/>
    <w:rsid w:val="00440B9A"/>
    <w:rsid w:val="00446683"/>
    <w:rsid w:val="00451D16"/>
    <w:rsid w:val="0046021F"/>
    <w:rsid w:val="004605EE"/>
    <w:rsid w:val="004726AE"/>
    <w:rsid w:val="0048577D"/>
    <w:rsid w:val="004B1EF6"/>
    <w:rsid w:val="004B38AB"/>
    <w:rsid w:val="004B52BA"/>
    <w:rsid w:val="004E4DD8"/>
    <w:rsid w:val="00514587"/>
    <w:rsid w:val="00544D18"/>
    <w:rsid w:val="00551A73"/>
    <w:rsid w:val="00561224"/>
    <w:rsid w:val="00562CEE"/>
    <w:rsid w:val="00564931"/>
    <w:rsid w:val="005960D1"/>
    <w:rsid w:val="005C035D"/>
    <w:rsid w:val="005F0C39"/>
    <w:rsid w:val="005F40A2"/>
    <w:rsid w:val="00620FF5"/>
    <w:rsid w:val="00623686"/>
    <w:rsid w:val="0063146A"/>
    <w:rsid w:val="00633C63"/>
    <w:rsid w:val="00653896"/>
    <w:rsid w:val="00657520"/>
    <w:rsid w:val="00665DF6"/>
    <w:rsid w:val="0067419D"/>
    <w:rsid w:val="006843CF"/>
    <w:rsid w:val="00685018"/>
    <w:rsid w:val="006939CA"/>
    <w:rsid w:val="006B1F72"/>
    <w:rsid w:val="006B2460"/>
    <w:rsid w:val="006C7F72"/>
    <w:rsid w:val="006F10DD"/>
    <w:rsid w:val="006F2862"/>
    <w:rsid w:val="00704F4E"/>
    <w:rsid w:val="00706B38"/>
    <w:rsid w:val="007166DB"/>
    <w:rsid w:val="00727B11"/>
    <w:rsid w:val="00731F93"/>
    <w:rsid w:val="007462F8"/>
    <w:rsid w:val="00757D86"/>
    <w:rsid w:val="007641B3"/>
    <w:rsid w:val="007648E8"/>
    <w:rsid w:val="00766BA4"/>
    <w:rsid w:val="00787118"/>
    <w:rsid w:val="00795AAB"/>
    <w:rsid w:val="007A1203"/>
    <w:rsid w:val="007C39D5"/>
    <w:rsid w:val="007C46AD"/>
    <w:rsid w:val="007E5F9F"/>
    <w:rsid w:val="007F6E89"/>
    <w:rsid w:val="008004BB"/>
    <w:rsid w:val="00820AB2"/>
    <w:rsid w:val="00830DC7"/>
    <w:rsid w:val="00837C57"/>
    <w:rsid w:val="00840D6F"/>
    <w:rsid w:val="00847AE5"/>
    <w:rsid w:val="0085039F"/>
    <w:rsid w:val="00865423"/>
    <w:rsid w:val="00896383"/>
    <w:rsid w:val="008C145D"/>
    <w:rsid w:val="008C503A"/>
    <w:rsid w:val="008F05DE"/>
    <w:rsid w:val="008F1884"/>
    <w:rsid w:val="00907018"/>
    <w:rsid w:val="0093498D"/>
    <w:rsid w:val="00934BD1"/>
    <w:rsid w:val="00935596"/>
    <w:rsid w:val="00942708"/>
    <w:rsid w:val="00946D5E"/>
    <w:rsid w:val="0095585F"/>
    <w:rsid w:val="009563FF"/>
    <w:rsid w:val="00970DB6"/>
    <w:rsid w:val="009746B2"/>
    <w:rsid w:val="0098181A"/>
    <w:rsid w:val="009824BC"/>
    <w:rsid w:val="009D0682"/>
    <w:rsid w:val="009D0953"/>
    <w:rsid w:val="009F0652"/>
    <w:rsid w:val="00A27EFD"/>
    <w:rsid w:val="00A50948"/>
    <w:rsid w:val="00A62C1F"/>
    <w:rsid w:val="00A67ACE"/>
    <w:rsid w:val="00A8571E"/>
    <w:rsid w:val="00A92462"/>
    <w:rsid w:val="00AB20DA"/>
    <w:rsid w:val="00AC5B15"/>
    <w:rsid w:val="00AD2F55"/>
    <w:rsid w:val="00B075BA"/>
    <w:rsid w:val="00B124A1"/>
    <w:rsid w:val="00B320B6"/>
    <w:rsid w:val="00B3314B"/>
    <w:rsid w:val="00B3763E"/>
    <w:rsid w:val="00B43C52"/>
    <w:rsid w:val="00B50F2B"/>
    <w:rsid w:val="00B75603"/>
    <w:rsid w:val="00B84CB3"/>
    <w:rsid w:val="00B869F3"/>
    <w:rsid w:val="00B8798E"/>
    <w:rsid w:val="00B91017"/>
    <w:rsid w:val="00BA041B"/>
    <w:rsid w:val="00BB2267"/>
    <w:rsid w:val="00BD24E6"/>
    <w:rsid w:val="00BE3A0E"/>
    <w:rsid w:val="00C04E2B"/>
    <w:rsid w:val="00C24049"/>
    <w:rsid w:val="00C25364"/>
    <w:rsid w:val="00C3569A"/>
    <w:rsid w:val="00C4416A"/>
    <w:rsid w:val="00C45CA1"/>
    <w:rsid w:val="00C460E2"/>
    <w:rsid w:val="00C67569"/>
    <w:rsid w:val="00C71582"/>
    <w:rsid w:val="00C87AB9"/>
    <w:rsid w:val="00C96B81"/>
    <w:rsid w:val="00CA0722"/>
    <w:rsid w:val="00CA7312"/>
    <w:rsid w:val="00CD1D4E"/>
    <w:rsid w:val="00CD3578"/>
    <w:rsid w:val="00CE054C"/>
    <w:rsid w:val="00D1344F"/>
    <w:rsid w:val="00D22DB5"/>
    <w:rsid w:val="00D309FB"/>
    <w:rsid w:val="00D47C4C"/>
    <w:rsid w:val="00D56C9C"/>
    <w:rsid w:val="00D60CCF"/>
    <w:rsid w:val="00D63D13"/>
    <w:rsid w:val="00D91E8A"/>
    <w:rsid w:val="00DD308B"/>
    <w:rsid w:val="00DD5E09"/>
    <w:rsid w:val="00DE12C3"/>
    <w:rsid w:val="00DF2B12"/>
    <w:rsid w:val="00E01C22"/>
    <w:rsid w:val="00E046C8"/>
    <w:rsid w:val="00E102C0"/>
    <w:rsid w:val="00E122D7"/>
    <w:rsid w:val="00E12893"/>
    <w:rsid w:val="00E14878"/>
    <w:rsid w:val="00E3091A"/>
    <w:rsid w:val="00E527A2"/>
    <w:rsid w:val="00E54E49"/>
    <w:rsid w:val="00E64C14"/>
    <w:rsid w:val="00E6574A"/>
    <w:rsid w:val="00E746D9"/>
    <w:rsid w:val="00E75BAC"/>
    <w:rsid w:val="00E81366"/>
    <w:rsid w:val="00E85095"/>
    <w:rsid w:val="00E86C34"/>
    <w:rsid w:val="00E90B02"/>
    <w:rsid w:val="00EC14B1"/>
    <w:rsid w:val="00ED24C9"/>
    <w:rsid w:val="00EF1623"/>
    <w:rsid w:val="00EF5F19"/>
    <w:rsid w:val="00F1049E"/>
    <w:rsid w:val="00F174D9"/>
    <w:rsid w:val="00F301C4"/>
    <w:rsid w:val="00F47BEA"/>
    <w:rsid w:val="00F6224C"/>
    <w:rsid w:val="00F67331"/>
    <w:rsid w:val="00F74B28"/>
    <w:rsid w:val="00FA270C"/>
    <w:rsid w:val="00FA699E"/>
    <w:rsid w:val="00FB5D1F"/>
    <w:rsid w:val="00FC2594"/>
    <w:rsid w:val="00FC5A04"/>
    <w:rsid w:val="00FD43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45CA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2E147F"/>
    <w:rPr>
      <w:color w:val="808080"/>
    </w:rPr>
  </w:style>
  <w:style w:type="table" w:styleId="a4">
    <w:name w:val="Table Grid"/>
    <w:basedOn w:val="a1"/>
    <w:uiPriority w:val="39"/>
    <w:rsid w:val="007C39D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207244"/>
    <w:pPr>
      <w:ind w:left="720"/>
      <w:contextualSpacing/>
    </w:pPr>
  </w:style>
  <w:style w:type="character" w:styleId="a6">
    <w:name w:val="Hyperlink"/>
    <w:uiPriority w:val="99"/>
    <w:unhideWhenUsed/>
    <w:rsid w:val="000A1028"/>
    <w:rPr>
      <w:color w:val="0000FF"/>
      <w:u w:val="single"/>
    </w:rPr>
  </w:style>
  <w:style w:type="paragraph" w:styleId="a7">
    <w:name w:val="header"/>
    <w:basedOn w:val="a"/>
    <w:link w:val="a8"/>
    <w:uiPriority w:val="99"/>
    <w:unhideWhenUsed/>
    <w:rsid w:val="00E75B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E75BAC"/>
  </w:style>
  <w:style w:type="paragraph" w:styleId="a9">
    <w:name w:val="footer"/>
    <w:basedOn w:val="a"/>
    <w:link w:val="aa"/>
    <w:uiPriority w:val="99"/>
    <w:unhideWhenUsed/>
    <w:rsid w:val="00E75BA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E75BAC"/>
  </w:style>
  <w:style w:type="paragraph" w:styleId="ab">
    <w:name w:val="Balloon Text"/>
    <w:basedOn w:val="a"/>
    <w:link w:val="ac"/>
    <w:uiPriority w:val="99"/>
    <w:semiHidden/>
    <w:unhideWhenUsed/>
    <w:rsid w:val="00E75BAC"/>
    <w:pPr>
      <w:spacing w:after="0" w:line="240" w:lineRule="auto"/>
    </w:pPr>
    <w:rPr>
      <w:rFonts w:ascii="Arial" w:hAnsi="Arial" w:cs="Arial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E75BAC"/>
    <w:rPr>
      <w:rFonts w:ascii="Arial" w:hAnsi="Arial" w:cs="Arial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hyperlink" Target="http://techn.sstu.ru/new/SubjectFGOS/SpisokPredmetow.aspx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emf"/><Relationship Id="rId17" Type="http://schemas.openxmlformats.org/officeDocument/2006/relationships/hyperlink" Target="http://techn.sstu.ru/Biblioteka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sstu.ru/studentu/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hyperlink" Target="http://tfi.sstu.ru/" TargetMode="External"/><Relationship Id="rId10" Type="http://schemas.openxmlformats.org/officeDocument/2006/relationships/image" Target="media/image1.emf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yperlink" Target="http://techn.sstu.ru/Documentation/Umo/&#1055;&#1088;&#1086;&#1077;&#1082;&#1090;&#1099;2020-2021/&#1054;&#1095;&#1085;&#1086;&#1077;/1/09.03.04-&#1055;&#1048;&#1053;&#1046;-1&#1082;.15.05.20.xls" TargetMode="External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136FDC0-A563-445D-80D3-1CB30E74D5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1744</Words>
  <Characters>9945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QGYJM-3MF6X-6K96V-DX8BY-6FTHW</Company>
  <LinksUpToDate>false</LinksUpToDate>
  <CharactersWithSpaces>11666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Onishchenko Sergey Aleksandrovich</dc:creator>
  <cp:lastModifiedBy>User</cp:lastModifiedBy>
  <cp:revision>5</cp:revision>
  <cp:lastPrinted>2023-09-28T05:50:00Z</cp:lastPrinted>
  <dcterms:created xsi:type="dcterms:W3CDTF">2023-10-15T06:57:00Z</dcterms:created>
  <dcterms:modified xsi:type="dcterms:W3CDTF">2026-06-18T07:08:00Z</dcterms:modified>
</cp:coreProperties>
</file>